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98B80" w14:textId="43A4674B" w:rsidR="00406D72" w:rsidRDefault="00406D72" w:rsidP="00406D72">
      <w:pPr>
        <w:pStyle w:val="3GPPHeader"/>
        <w:spacing w:after="60"/>
        <w:rPr>
          <w:sz w:val="32"/>
          <w:szCs w:val="32"/>
        </w:rPr>
      </w:pPr>
      <w:r>
        <w:t>3GPP RAN WG2 Meeting #11</w:t>
      </w:r>
      <w:r w:rsidR="00B51D49">
        <w:t>9</w:t>
      </w:r>
      <w:r>
        <w:t>-e</w:t>
      </w:r>
      <w:r>
        <w:tab/>
      </w:r>
      <w:r>
        <w:rPr>
          <w:rFonts w:cs="Arial"/>
          <w:sz w:val="26"/>
          <w:szCs w:val="26"/>
        </w:rPr>
        <w:t>R2-220</w:t>
      </w:r>
      <w:r w:rsidR="00642CE8">
        <w:rPr>
          <w:rFonts w:cs="Arial"/>
          <w:sz w:val="26"/>
          <w:szCs w:val="26"/>
        </w:rPr>
        <w:t>8278</w:t>
      </w:r>
    </w:p>
    <w:p w14:paraId="0FB970DD" w14:textId="229567BB" w:rsidR="00406D72" w:rsidRDefault="00406D72" w:rsidP="00406D72">
      <w:pPr>
        <w:pStyle w:val="3GPPHeader"/>
      </w:pPr>
      <w:proofErr w:type="spellStart"/>
      <w:r>
        <w:t>eMeeting</w:t>
      </w:r>
      <w:proofErr w:type="spellEnd"/>
      <w:r>
        <w:t xml:space="preserve"> </w:t>
      </w:r>
      <w:r w:rsidR="008D744F">
        <w:t>August 17</w:t>
      </w:r>
      <w:r w:rsidR="007D2434" w:rsidRPr="007D2434">
        <w:rPr>
          <w:vertAlign w:val="superscript"/>
        </w:rPr>
        <w:t>th</w:t>
      </w:r>
      <w:r w:rsidR="007D2434">
        <w:t xml:space="preserve"> </w:t>
      </w:r>
      <w:r>
        <w:t xml:space="preserve">– </w:t>
      </w:r>
      <w:r w:rsidR="00561EB5">
        <w:t>26</w:t>
      </w:r>
      <w:r w:rsidR="007D2434" w:rsidRPr="007D2434">
        <w:rPr>
          <w:vertAlign w:val="superscript"/>
        </w:rPr>
        <w:t>th</w:t>
      </w:r>
      <w:r>
        <w:t xml:space="preserve">, 2022                                       </w:t>
      </w:r>
    </w:p>
    <w:p w14:paraId="7AD14354" w14:textId="4EBB6A09"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F10CBF">
        <w:rPr>
          <w:sz w:val="22"/>
          <w:szCs w:val="22"/>
          <w:lang w:val="sv-SE"/>
        </w:rPr>
        <w:t>8.7.</w:t>
      </w:r>
      <w:r w:rsidR="00687756">
        <w:rPr>
          <w:sz w:val="22"/>
          <w:szCs w:val="22"/>
          <w:lang w:val="sv-SE"/>
        </w:rPr>
        <w:t>4</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268E0268"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C66AF9">
        <w:rPr>
          <w:sz w:val="22"/>
          <w:szCs w:val="22"/>
        </w:rPr>
        <w:t xml:space="preserve">RRC </w:t>
      </w:r>
      <w:r w:rsidR="009412D5">
        <w:rPr>
          <w:sz w:val="22"/>
          <w:szCs w:val="22"/>
        </w:rPr>
        <w:t>C</w:t>
      </w:r>
      <w:r w:rsidR="00F6596D">
        <w:rPr>
          <w:sz w:val="22"/>
          <w:szCs w:val="22"/>
        </w:rPr>
        <w:t>onnected measurement, mobility, and service continuity</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676B5FBF" w14:textId="77777777" w:rsidR="00026563" w:rsidRDefault="00026563" w:rsidP="00026563">
      <w:pPr>
        <w:pStyle w:val="Heading1"/>
      </w:pPr>
      <w:r w:rsidRPr="004A1A95">
        <w:t>Introduction</w:t>
      </w:r>
    </w:p>
    <w:p w14:paraId="1D451EB2" w14:textId="6292F66D" w:rsidR="00026563" w:rsidRPr="00CC3972" w:rsidRDefault="00026563" w:rsidP="00026563">
      <w:r>
        <w:t xml:space="preserve">Adaptations to NR mobility must address the following issues in NTN: 1) increased signalling latency due to large propagation delay; 2) frequent cell change due to satellite movement; and 3) lower robustness of measurement-based mobility due to reduced signal strength variation between cell </w:t>
      </w:r>
      <w:proofErr w:type="spellStart"/>
      <w:r>
        <w:t>center</w:t>
      </w:r>
      <w:proofErr w:type="spellEnd"/>
      <w:r>
        <w:t xml:space="preserve"> and cell edge and large regions of cell overlap. Rel-17 NR NTN partially addressed these issues via enhancements to conditional handover, measurement reporting, and measurement rules for cell (re)selection.</w:t>
      </w:r>
    </w:p>
    <w:p w14:paraId="7FB75340" w14:textId="77777777" w:rsidR="00026563" w:rsidRPr="00134B7D" w:rsidRDefault="00026563" w:rsidP="00026563">
      <w:pPr>
        <w:rPr>
          <w:bCs/>
        </w:rPr>
      </w:pPr>
      <w:r>
        <w:t>An objective for Rel-18 NR NTN is to continue enhancements for both NTN-NTN and NTN-TN mobility and service continuity.</w:t>
      </w:r>
      <w:r>
        <w:rPr>
          <w:bCs/>
        </w:rPr>
        <w:t xml:space="preserve"> Work will</w:t>
      </w:r>
      <w:r w:rsidRPr="00134B7D">
        <w:rPr>
          <w:bCs/>
        </w:rPr>
        <w:t xml:space="preserve"> consider existing methods from NR TN </w:t>
      </w:r>
      <w:r>
        <w:rPr>
          <w:bCs/>
        </w:rPr>
        <w:t>and</w:t>
      </w:r>
      <w:r w:rsidRPr="00134B7D">
        <w:rPr>
          <w:bCs/>
        </w:rPr>
        <w:t xml:space="preserve"> Rel-17 NR NTN as baseline </w:t>
      </w:r>
      <w:r>
        <w:rPr>
          <w:bCs/>
        </w:rPr>
        <w:t>for further enhancements, and will target the following specific objectives:</w:t>
      </w:r>
    </w:p>
    <w:p w14:paraId="3701AE1E" w14:textId="77777777" w:rsidR="00026563" w:rsidRPr="0028276F" w:rsidRDefault="00026563" w:rsidP="00026563">
      <w:pPr>
        <w:pStyle w:val="ListParagraph"/>
        <w:numPr>
          <w:ilvl w:val="0"/>
          <w:numId w:val="9"/>
        </w:numPr>
        <w:rPr>
          <w:rFonts w:ascii="Arial" w:hAnsi="Arial" w:cs="Arial"/>
          <w:i/>
          <w:iCs/>
          <w:sz w:val="20"/>
          <w:szCs w:val="20"/>
        </w:rPr>
      </w:pPr>
      <w:r w:rsidRPr="0028276F">
        <w:rPr>
          <w:rFonts w:ascii="Arial" w:hAnsi="Arial" w:cs="Arial"/>
          <w:i/>
          <w:iCs/>
          <w:sz w:val="20"/>
          <w:szCs w:val="20"/>
        </w:rPr>
        <w:t>Specify NTN-TN and NTN-NTN measurement/mobility and service continuity enhancements [RAN</w:t>
      </w:r>
      <w:proofErr w:type="gramStart"/>
      <w:r w:rsidRPr="0028276F">
        <w:rPr>
          <w:rFonts w:ascii="Arial" w:hAnsi="Arial" w:cs="Arial"/>
          <w:i/>
          <w:iCs/>
          <w:sz w:val="20"/>
          <w:szCs w:val="20"/>
        </w:rPr>
        <w:t>2,RAN</w:t>
      </w:r>
      <w:proofErr w:type="gramEnd"/>
      <w:r w:rsidRPr="0028276F">
        <w:rPr>
          <w:rFonts w:ascii="Arial" w:hAnsi="Arial" w:cs="Arial"/>
          <w:i/>
          <w:iCs/>
          <w:sz w:val="20"/>
          <w:szCs w:val="20"/>
        </w:rPr>
        <w:t>3,RAN4]</w:t>
      </w:r>
    </w:p>
    <w:p w14:paraId="56819614" w14:textId="77777777" w:rsidR="00026563" w:rsidRPr="0028276F" w:rsidRDefault="00026563" w:rsidP="00026563">
      <w:pPr>
        <w:pStyle w:val="ListParagraph"/>
        <w:numPr>
          <w:ilvl w:val="1"/>
          <w:numId w:val="9"/>
        </w:numPr>
        <w:rPr>
          <w:rFonts w:ascii="Arial" w:hAnsi="Arial" w:cs="Arial"/>
          <w:i/>
          <w:iCs/>
          <w:sz w:val="20"/>
          <w:szCs w:val="20"/>
        </w:rPr>
      </w:pPr>
      <w:r w:rsidRPr="0028276F">
        <w:rPr>
          <w:rFonts w:ascii="Arial" w:hAnsi="Arial" w:cs="Arial"/>
          <w:i/>
          <w:iCs/>
          <w:sz w:val="20"/>
          <w:szCs w:val="20"/>
        </w:rPr>
        <w:t>For NTN-NTN mobility, specify cell reselection enhancements for earth moving cell, the timing based and location-based cell reselection for quasi-earth fixed cell in Rel-17 can be considered as the starting point. [RAN2, RAN3, RAN4]</w:t>
      </w:r>
    </w:p>
    <w:p w14:paraId="44676DA8" w14:textId="77777777" w:rsidR="00026563" w:rsidRPr="0028276F" w:rsidRDefault="00026563" w:rsidP="00026563">
      <w:pPr>
        <w:pStyle w:val="ListParagraph"/>
        <w:numPr>
          <w:ilvl w:val="1"/>
          <w:numId w:val="9"/>
        </w:numPr>
        <w:rPr>
          <w:rFonts w:ascii="Arial" w:hAnsi="Arial" w:cs="Arial"/>
          <w:i/>
          <w:iCs/>
          <w:sz w:val="20"/>
          <w:szCs w:val="20"/>
        </w:rPr>
      </w:pPr>
      <w:r w:rsidRPr="0028276F">
        <w:rPr>
          <w:rFonts w:ascii="Arial" w:hAnsi="Arial" w:cs="Arial"/>
          <w:i/>
          <w:iCs/>
          <w:sz w:val="20"/>
          <w:szCs w:val="20"/>
        </w:rPr>
        <w:t xml:space="preserve">Specify NTN-NTN handover enhancement for RRC_CONNECTED UEs in the quasi-earth-fixed cell and earth-moving cell to reduce the </w:t>
      </w:r>
      <w:proofErr w:type="spellStart"/>
      <w:r w:rsidRPr="0028276F">
        <w:rPr>
          <w:rFonts w:ascii="Arial" w:hAnsi="Arial" w:cs="Arial"/>
          <w:i/>
          <w:iCs/>
          <w:sz w:val="20"/>
          <w:szCs w:val="20"/>
        </w:rPr>
        <w:t>signalling</w:t>
      </w:r>
      <w:proofErr w:type="spellEnd"/>
      <w:r w:rsidRPr="0028276F">
        <w:rPr>
          <w:rFonts w:ascii="Arial" w:hAnsi="Arial" w:cs="Arial"/>
          <w:i/>
          <w:iCs/>
          <w:sz w:val="20"/>
          <w:szCs w:val="20"/>
        </w:rPr>
        <w:t xml:space="preserve"> overhead. [RAN2, RAN3]</w:t>
      </w:r>
    </w:p>
    <w:p w14:paraId="4EE6B18E" w14:textId="77777777" w:rsidR="00026563" w:rsidRPr="0028276F" w:rsidRDefault="00026563" w:rsidP="00026563">
      <w:pPr>
        <w:pStyle w:val="ListParagraph"/>
        <w:numPr>
          <w:ilvl w:val="1"/>
          <w:numId w:val="9"/>
        </w:numPr>
        <w:rPr>
          <w:rFonts w:ascii="Arial" w:hAnsi="Arial" w:cs="Arial"/>
          <w:i/>
          <w:iCs/>
          <w:sz w:val="20"/>
          <w:szCs w:val="20"/>
        </w:rPr>
      </w:pPr>
      <w:r w:rsidRPr="0028276F">
        <w:rPr>
          <w:rFonts w:ascii="Arial" w:hAnsi="Arial" w:cs="Arial"/>
          <w:i/>
          <w:iCs/>
          <w:sz w:val="20"/>
          <w:szCs w:val="20"/>
        </w:rPr>
        <w:t>Specify cell reselection enhancements for RRC_IDLE/INACTIVE UEs to reduce UE power consumption (NTN-TN mobility is prioritized). [RAN2, RAN3, RAN4]</w:t>
      </w:r>
    </w:p>
    <w:p w14:paraId="0336612B" w14:textId="77777777" w:rsidR="00026563" w:rsidRPr="002D5498" w:rsidRDefault="00026563" w:rsidP="00026563">
      <w:pPr>
        <w:pStyle w:val="ListParagraph"/>
        <w:numPr>
          <w:ilvl w:val="1"/>
          <w:numId w:val="9"/>
        </w:numPr>
        <w:rPr>
          <w:rFonts w:ascii="Arial" w:hAnsi="Arial" w:cs="Arial"/>
          <w:i/>
          <w:iCs/>
          <w:sz w:val="20"/>
          <w:szCs w:val="20"/>
        </w:rPr>
      </w:pPr>
      <w:r w:rsidRPr="0028276F">
        <w:rPr>
          <w:rFonts w:ascii="Arial" w:hAnsi="Arial" w:cs="Arial"/>
          <w:i/>
          <w:iCs/>
          <w:sz w:val="20"/>
          <w:szCs w:val="20"/>
        </w:rPr>
        <w:t xml:space="preserve">Study and, if needed, specify enhancement to Xn[/NG] </w:t>
      </w:r>
      <w:proofErr w:type="spellStart"/>
      <w:r w:rsidRPr="0028276F">
        <w:rPr>
          <w:rFonts w:ascii="Arial" w:hAnsi="Arial" w:cs="Arial"/>
          <w:i/>
          <w:iCs/>
          <w:sz w:val="20"/>
          <w:szCs w:val="20"/>
        </w:rPr>
        <w:t>signalling</w:t>
      </w:r>
      <w:proofErr w:type="spellEnd"/>
      <w:r w:rsidRPr="0028276F">
        <w:rPr>
          <w:rFonts w:ascii="Arial" w:hAnsi="Arial" w:cs="Arial"/>
          <w:i/>
          <w:iCs/>
          <w:sz w:val="20"/>
          <w:szCs w:val="20"/>
        </w:rPr>
        <w:t xml:space="preserve"> to support feeder link switch-</w:t>
      </w:r>
      <w:r w:rsidRPr="002D5498">
        <w:rPr>
          <w:rFonts w:ascii="Arial" w:hAnsi="Arial" w:cs="Arial"/>
          <w:i/>
          <w:iCs/>
          <w:sz w:val="20"/>
          <w:szCs w:val="20"/>
        </w:rPr>
        <w:t xml:space="preserve">over, CHO, </w:t>
      </w:r>
      <w:proofErr w:type="gramStart"/>
      <w:r w:rsidRPr="002D5498">
        <w:rPr>
          <w:rFonts w:ascii="Arial" w:hAnsi="Arial" w:cs="Arial"/>
          <w:i/>
          <w:iCs/>
          <w:sz w:val="20"/>
          <w:szCs w:val="20"/>
        </w:rPr>
        <w:t>e.g.</w:t>
      </w:r>
      <w:proofErr w:type="gramEnd"/>
      <w:r w:rsidRPr="002D5498">
        <w:rPr>
          <w:rFonts w:ascii="Arial" w:hAnsi="Arial" w:cs="Arial"/>
          <w:i/>
          <w:iCs/>
          <w:sz w:val="20"/>
          <w:szCs w:val="20"/>
        </w:rPr>
        <w:t xml:space="preserve"> exchange of necessary information between </w:t>
      </w:r>
      <w:proofErr w:type="spellStart"/>
      <w:r w:rsidRPr="002D5498">
        <w:rPr>
          <w:rFonts w:ascii="Arial" w:hAnsi="Arial" w:cs="Arial"/>
          <w:i/>
          <w:iCs/>
          <w:sz w:val="20"/>
          <w:szCs w:val="20"/>
        </w:rPr>
        <w:t>gNBs</w:t>
      </w:r>
      <w:proofErr w:type="spellEnd"/>
      <w:r w:rsidRPr="002D5498">
        <w:rPr>
          <w:rFonts w:ascii="Arial" w:hAnsi="Arial" w:cs="Arial"/>
          <w:i/>
          <w:iCs/>
          <w:sz w:val="20"/>
          <w:szCs w:val="20"/>
        </w:rPr>
        <w:t>. [RAN3]</w:t>
      </w:r>
    </w:p>
    <w:p w14:paraId="583A5429" w14:textId="1425D42A" w:rsidR="00026563" w:rsidRPr="00031EE7" w:rsidRDefault="00026563" w:rsidP="00026563">
      <w:pPr>
        <w:rPr>
          <w:lang w:val="en-US"/>
        </w:rPr>
      </w:pPr>
      <w:r w:rsidRPr="002D5498">
        <w:rPr>
          <w:lang w:val="en-US"/>
        </w:rPr>
        <w:t>This document focuses on the</w:t>
      </w:r>
      <w:r w:rsidR="005C7650" w:rsidRPr="002D5498">
        <w:rPr>
          <w:lang w:val="en-US"/>
        </w:rPr>
        <w:t xml:space="preserve"> RRC_CONNECTED case (</w:t>
      </w:r>
      <w:proofErr w:type="gramStart"/>
      <w:r w:rsidR="005C7650" w:rsidRPr="002D5498">
        <w:rPr>
          <w:lang w:val="en-US"/>
        </w:rPr>
        <w:t>i.e.</w:t>
      </w:r>
      <w:proofErr w:type="gramEnd"/>
      <w:r w:rsidR="005C7650" w:rsidRPr="002D5498">
        <w:rPr>
          <w:lang w:val="en-US"/>
        </w:rPr>
        <w:t xml:space="preserve"> bullet 2)</w:t>
      </w:r>
      <w:r w:rsidR="00966825" w:rsidRPr="002D5498">
        <w:rPr>
          <w:lang w:val="en-US"/>
        </w:rPr>
        <w:t xml:space="preserve">. </w:t>
      </w:r>
      <w:r w:rsidRPr="002D5498">
        <w:rPr>
          <w:lang w:val="en-US"/>
        </w:rPr>
        <w:t xml:space="preserve">First an overview of non-terrestrial networks is provided, describing supported deployment scenarios and Rel-17 enhancements for </w:t>
      </w:r>
      <w:r w:rsidR="00966825" w:rsidRPr="002D5498">
        <w:rPr>
          <w:lang w:val="en-US"/>
        </w:rPr>
        <w:t>mobility</w:t>
      </w:r>
      <w:r w:rsidRPr="002D5498">
        <w:rPr>
          <w:lang w:val="en-US"/>
        </w:rPr>
        <w:t xml:space="preserve">. </w:t>
      </w:r>
      <w:r w:rsidR="00966825" w:rsidRPr="002D5498">
        <w:rPr>
          <w:lang w:val="en-US"/>
        </w:rPr>
        <w:t>P</w:t>
      </w:r>
      <w:r w:rsidRPr="002D5498">
        <w:rPr>
          <w:lang w:val="en-US"/>
        </w:rPr>
        <w:t xml:space="preserve">ossible </w:t>
      </w:r>
      <w:r w:rsidR="00DE5721">
        <w:rPr>
          <w:lang w:val="en-US"/>
        </w:rPr>
        <w:t xml:space="preserve">Rel-18 </w:t>
      </w:r>
      <w:r w:rsidRPr="002D5498">
        <w:rPr>
          <w:lang w:val="en-US"/>
        </w:rPr>
        <w:t>enhancements</w:t>
      </w:r>
      <w:r w:rsidR="00D22761" w:rsidRPr="002D5498">
        <w:rPr>
          <w:lang w:val="en-US"/>
        </w:rPr>
        <w:t xml:space="preserve"> are </w:t>
      </w:r>
      <w:r w:rsidR="00D64524">
        <w:rPr>
          <w:lang w:val="en-US"/>
        </w:rPr>
        <w:t xml:space="preserve">then </w:t>
      </w:r>
      <w:r w:rsidR="00D22761" w:rsidRPr="002D5498">
        <w:rPr>
          <w:lang w:val="en-US"/>
        </w:rPr>
        <w:t>proposed</w:t>
      </w:r>
      <w:r w:rsidR="00D64524">
        <w:rPr>
          <w:lang w:val="en-US"/>
        </w:rPr>
        <w:t>,</w:t>
      </w:r>
      <w:r w:rsidRPr="002D5498">
        <w:rPr>
          <w:lang w:val="en-US"/>
        </w:rPr>
        <w:t xml:space="preserve"> </w:t>
      </w:r>
      <w:proofErr w:type="gramStart"/>
      <w:r w:rsidR="00966825" w:rsidRPr="002D5498">
        <w:rPr>
          <w:lang w:val="en-US"/>
        </w:rPr>
        <w:t>including</w:t>
      </w:r>
      <w:r w:rsidR="00D64524">
        <w:rPr>
          <w:lang w:val="en-US"/>
        </w:rPr>
        <w:t>:</w:t>
      </w:r>
      <w:proofErr w:type="gramEnd"/>
      <w:r w:rsidR="00966825" w:rsidRPr="002D5498">
        <w:rPr>
          <w:lang w:val="en-US"/>
        </w:rPr>
        <w:t xml:space="preserve"> DAPS handover</w:t>
      </w:r>
      <w:r w:rsidR="00D64524">
        <w:rPr>
          <w:lang w:val="en-US"/>
        </w:rPr>
        <w:t>;</w:t>
      </w:r>
      <w:r w:rsidR="00966825" w:rsidRPr="002D5498">
        <w:rPr>
          <w:lang w:val="en-US"/>
        </w:rPr>
        <w:t xml:space="preserve"> extension of conditional RRC </w:t>
      </w:r>
      <w:r w:rsidR="001A04D2">
        <w:rPr>
          <w:lang w:val="en-US"/>
        </w:rPr>
        <w:t>r</w:t>
      </w:r>
      <w:r w:rsidR="00966825" w:rsidRPr="002D5498">
        <w:rPr>
          <w:lang w:val="en-US"/>
        </w:rPr>
        <w:t>econfiguratio</w:t>
      </w:r>
      <w:r w:rsidR="001A04D2">
        <w:rPr>
          <w:lang w:val="en-US"/>
        </w:rPr>
        <w:t>n</w:t>
      </w:r>
      <w:r w:rsidR="00D64524">
        <w:rPr>
          <w:lang w:val="en-US"/>
        </w:rPr>
        <w:t>;</w:t>
      </w:r>
      <w:r w:rsidR="00D22761" w:rsidRPr="002D5498">
        <w:rPr>
          <w:lang w:val="en-US"/>
        </w:rPr>
        <w:t xml:space="preserve"> and inclusion of discontinuous coverage</w:t>
      </w:r>
      <w:r w:rsidR="001A04D2">
        <w:rPr>
          <w:lang w:val="en-US"/>
        </w:rPr>
        <w:t xml:space="preserve"> scenario in NR NTN</w:t>
      </w:r>
      <w:r w:rsidRPr="002D5498">
        <w:rPr>
          <w:lang w:val="en-US"/>
        </w:rPr>
        <w:t>.</w:t>
      </w:r>
    </w:p>
    <w:p w14:paraId="50BB82CF" w14:textId="77777777" w:rsidR="00026563" w:rsidRDefault="00026563" w:rsidP="00026563">
      <w:pPr>
        <w:pStyle w:val="Heading1"/>
      </w:pPr>
      <w:r>
        <w:t>Release-17 non-terrestrial networks</w:t>
      </w:r>
    </w:p>
    <w:p w14:paraId="44962ED8" w14:textId="77777777" w:rsidR="00026563" w:rsidRDefault="00026563" w:rsidP="00026563">
      <w:pPr>
        <w:pStyle w:val="Heading2"/>
      </w:pPr>
      <w:r>
        <w:t>NTN deployment scenarios</w:t>
      </w:r>
    </w:p>
    <w:p w14:paraId="508FE0AC" w14:textId="77777777" w:rsidR="00026563" w:rsidRDefault="00026563" w:rsidP="00026563">
      <w:r>
        <w:t xml:space="preserve">Rel-17 NTN deployment scenarios are generally classified by three characteristics: 1) the satellite payload configuration; 2) the satellite orbit; and 3) the service link type. Currently NR only supports a transparent payload configuration, where an NTN payload (satellite) forwards the radio protocol received from the UE (via the service link) to the NTN gateway (via the feeder link) and vice-versa. </w:t>
      </w:r>
    </w:p>
    <w:p w14:paraId="3AAAF5E9" w14:textId="10B53B71" w:rsidR="00026563" w:rsidRDefault="00026563" w:rsidP="00026563">
      <w:r>
        <w:t xml:space="preserve">Two orbital </w:t>
      </w:r>
      <w:proofErr w:type="spellStart"/>
      <w:r>
        <w:t>classfications</w:t>
      </w:r>
      <w:proofErr w:type="spellEnd"/>
      <w:r>
        <w:t xml:space="preserve"> are supported: </w:t>
      </w:r>
      <w:r w:rsidRPr="005C624F">
        <w:t xml:space="preserve">Geosynchronous </w:t>
      </w:r>
      <w:r>
        <w:t xml:space="preserve">orbit </w:t>
      </w:r>
      <w:r w:rsidRPr="005C624F">
        <w:t>(GSO)</w:t>
      </w:r>
      <w:r>
        <w:t xml:space="preserve"> and </w:t>
      </w:r>
      <w:r w:rsidRPr="005C624F">
        <w:t xml:space="preserve">Non-Geosynchronous </w:t>
      </w:r>
      <w:r>
        <w:t xml:space="preserve">orbit </w:t>
      </w:r>
      <w:r w:rsidRPr="005C624F">
        <w:t>(NGSO)</w:t>
      </w:r>
      <w:r>
        <w:t>. NGSO orbits include</w:t>
      </w:r>
      <w:r w:rsidRPr="005C624F">
        <w:t xml:space="preserve"> </w:t>
      </w:r>
      <w:r w:rsidRPr="005C624F">
        <w:rPr>
          <w:bCs/>
        </w:rPr>
        <w:t xml:space="preserve">Low Earth Orbit at altitude </w:t>
      </w:r>
      <w:r>
        <w:rPr>
          <w:bCs/>
        </w:rPr>
        <w:t xml:space="preserve">between </w:t>
      </w:r>
      <w:r w:rsidRPr="005C624F">
        <w:t>approximately</w:t>
      </w:r>
      <w:r w:rsidRPr="005C624F">
        <w:rPr>
          <w:bCs/>
        </w:rPr>
        <w:t xml:space="preserve"> 300 km and 1500 km</w:t>
      </w:r>
      <w:r>
        <w:rPr>
          <w:bCs/>
        </w:rPr>
        <w:t>,</w:t>
      </w:r>
      <w:r w:rsidRPr="005C624F">
        <w:rPr>
          <w:bCs/>
        </w:rPr>
        <w:t xml:space="preserve"> and Medium Earth Orbit at altitude </w:t>
      </w:r>
      <w:r>
        <w:rPr>
          <w:bCs/>
        </w:rPr>
        <w:t xml:space="preserve">between </w:t>
      </w:r>
      <w:r w:rsidRPr="005C624F">
        <w:rPr>
          <w:bCs/>
        </w:rPr>
        <w:t>approximately 7000 km and 25000 km.</w:t>
      </w:r>
      <w:r>
        <w:t xml:space="preserve"> GSO altitu</w:t>
      </w:r>
      <w:r w:rsidR="00F06A93">
        <w:t>d</w:t>
      </w:r>
      <w:r>
        <w:t>es are relatively fixed at approximately 35786km. Round trip propagation delays range from approximately 25.77ms for NGSO at 600km, to 541.46ms for GSO.</w:t>
      </w:r>
    </w:p>
    <w:p w14:paraId="4BA8B3CD" w14:textId="77777777" w:rsidR="00026563" w:rsidRDefault="00026563" w:rsidP="00026563">
      <w:r>
        <w:rPr>
          <w:lang w:eastAsia="ko-KR"/>
        </w:rPr>
        <w:t>Three types of service links are supported:</w:t>
      </w:r>
    </w:p>
    <w:p w14:paraId="2206963E" w14:textId="77777777" w:rsidR="00026563" w:rsidRPr="00DF1CCE" w:rsidRDefault="00026563" w:rsidP="00026563">
      <w:pPr>
        <w:pStyle w:val="ListParagraph"/>
        <w:numPr>
          <w:ilvl w:val="0"/>
          <w:numId w:val="8"/>
        </w:numPr>
        <w:rPr>
          <w:rFonts w:ascii="Arial" w:hAnsi="Arial" w:cs="Arial"/>
          <w:sz w:val="20"/>
          <w:szCs w:val="20"/>
        </w:rPr>
      </w:pPr>
      <w:r w:rsidRPr="00DF1CCE">
        <w:rPr>
          <w:rFonts w:ascii="Arial" w:hAnsi="Arial" w:cs="Arial"/>
          <w:b/>
          <w:bCs/>
          <w:sz w:val="20"/>
          <w:szCs w:val="20"/>
        </w:rPr>
        <w:t>Earth-fixed:</w:t>
      </w:r>
      <w:r w:rsidRPr="00DF1CCE">
        <w:rPr>
          <w:rFonts w:ascii="Arial" w:hAnsi="Arial" w:cs="Arial"/>
          <w:sz w:val="20"/>
          <w:szCs w:val="20"/>
        </w:rPr>
        <w:t xml:space="preserve"> provisioned by beam(s) continuously covering the same geographical areas all the </w:t>
      </w:r>
      <w:proofErr w:type="gramStart"/>
      <w:r w:rsidRPr="00DF1CCE">
        <w:rPr>
          <w:rFonts w:ascii="Arial" w:hAnsi="Arial" w:cs="Arial"/>
          <w:sz w:val="20"/>
          <w:szCs w:val="20"/>
        </w:rPr>
        <w:t>time</w:t>
      </w:r>
      <w:r>
        <w:rPr>
          <w:rFonts w:ascii="Arial" w:hAnsi="Arial" w:cs="Arial"/>
          <w:sz w:val="20"/>
          <w:szCs w:val="20"/>
        </w:rPr>
        <w:t>;</w:t>
      </w:r>
      <w:proofErr w:type="gramEnd"/>
    </w:p>
    <w:p w14:paraId="71BE8909" w14:textId="77777777" w:rsidR="00026563" w:rsidRPr="00DF1CCE" w:rsidRDefault="00026563" w:rsidP="00026563">
      <w:pPr>
        <w:pStyle w:val="ListParagraph"/>
        <w:numPr>
          <w:ilvl w:val="0"/>
          <w:numId w:val="8"/>
        </w:numPr>
        <w:rPr>
          <w:rFonts w:ascii="Arial" w:hAnsi="Arial" w:cs="Arial"/>
          <w:sz w:val="20"/>
          <w:szCs w:val="20"/>
        </w:rPr>
      </w:pPr>
      <w:r w:rsidRPr="00DF1CCE">
        <w:rPr>
          <w:rFonts w:ascii="Arial" w:hAnsi="Arial" w:cs="Arial"/>
          <w:b/>
          <w:bCs/>
          <w:sz w:val="20"/>
          <w:szCs w:val="20"/>
        </w:rPr>
        <w:t>Quasi-Earth-fixed:</w:t>
      </w:r>
      <w:r w:rsidRPr="00DF1CCE">
        <w:rPr>
          <w:rFonts w:ascii="Arial" w:hAnsi="Arial" w:cs="Arial"/>
          <w:sz w:val="20"/>
          <w:szCs w:val="20"/>
        </w:rPr>
        <w:t xml:space="preserve"> provisioned by beam(s) covering one geographic area for a limited period and a different geographic area during another </w:t>
      </w:r>
      <w:proofErr w:type="gramStart"/>
      <w:r w:rsidRPr="00DF1CCE">
        <w:rPr>
          <w:rFonts w:ascii="Arial" w:hAnsi="Arial" w:cs="Arial"/>
          <w:sz w:val="20"/>
          <w:szCs w:val="20"/>
        </w:rPr>
        <w:t>period</w:t>
      </w:r>
      <w:r>
        <w:rPr>
          <w:rFonts w:ascii="Arial" w:hAnsi="Arial" w:cs="Arial"/>
          <w:sz w:val="20"/>
          <w:szCs w:val="20"/>
        </w:rPr>
        <w:t>;</w:t>
      </w:r>
      <w:proofErr w:type="gramEnd"/>
    </w:p>
    <w:p w14:paraId="359C072C" w14:textId="77777777" w:rsidR="00026563" w:rsidRPr="00DF1CCE" w:rsidRDefault="00026563" w:rsidP="00026563">
      <w:pPr>
        <w:pStyle w:val="ListParagraph"/>
        <w:numPr>
          <w:ilvl w:val="0"/>
          <w:numId w:val="8"/>
        </w:numPr>
        <w:rPr>
          <w:rFonts w:ascii="Arial" w:hAnsi="Arial" w:cs="Arial"/>
          <w:sz w:val="20"/>
          <w:szCs w:val="20"/>
        </w:rPr>
      </w:pPr>
      <w:r w:rsidRPr="00DF1CCE">
        <w:rPr>
          <w:rFonts w:ascii="Arial" w:hAnsi="Arial" w:cs="Arial"/>
          <w:b/>
          <w:bCs/>
          <w:sz w:val="20"/>
          <w:szCs w:val="20"/>
        </w:rPr>
        <w:lastRenderedPageBreak/>
        <w:t>Earth-moving:</w:t>
      </w:r>
      <w:r w:rsidRPr="00DF1CCE">
        <w:rPr>
          <w:rFonts w:ascii="Arial" w:hAnsi="Arial" w:cs="Arial"/>
          <w:sz w:val="20"/>
          <w:szCs w:val="20"/>
        </w:rPr>
        <w:t xml:space="preserve"> provisioned by beam(s) whose coverage area slides over the Earth surface</w:t>
      </w:r>
      <w:r>
        <w:rPr>
          <w:rFonts w:ascii="Arial" w:hAnsi="Arial" w:cs="Arial"/>
          <w:sz w:val="20"/>
          <w:szCs w:val="20"/>
        </w:rPr>
        <w:t>.</w:t>
      </w:r>
    </w:p>
    <w:p w14:paraId="3DCBE1DA" w14:textId="77777777" w:rsidR="00026563" w:rsidRDefault="00026563" w:rsidP="00026563">
      <w:pPr>
        <w:rPr>
          <w:lang w:eastAsia="ko-KR"/>
        </w:rPr>
      </w:pPr>
      <w:r>
        <w:t>For</w:t>
      </w:r>
      <w:r w:rsidRPr="005C624F">
        <w:rPr>
          <w:rFonts w:eastAsia="SimSun"/>
        </w:rPr>
        <w:t xml:space="preserve"> NGSO satellites, the </w:t>
      </w:r>
      <w:r w:rsidRPr="005C624F">
        <w:t xml:space="preserve">gNB can provide either quasi-Earth-fixed cell coverage or Earth-moving cell coverage, while gNB operating with GSO satellite can provide </w:t>
      </w:r>
      <w:r w:rsidRPr="005C624F">
        <w:rPr>
          <w:rFonts w:eastAsia="SimSun"/>
        </w:rPr>
        <w:t>Earth fixed cell</w:t>
      </w:r>
      <w:r w:rsidRPr="005C624F">
        <w:t xml:space="preserve"> coverage</w:t>
      </w:r>
      <w:r w:rsidRPr="005C624F">
        <w:rPr>
          <w:rFonts w:eastAsia="SimSun"/>
        </w:rPr>
        <w:t>.</w:t>
      </w:r>
      <w:r>
        <w:rPr>
          <w:rFonts w:eastAsia="SimSun"/>
        </w:rPr>
        <w:t xml:space="preserve"> </w:t>
      </w:r>
      <w:r>
        <w:rPr>
          <w:lang w:eastAsia="ko-KR"/>
        </w:rPr>
        <w:t>Typical beam footprint diameters for NGSO deployments range in diameter from 100 – 1000 km, and GEO deployments range from 200 – 3500 km diameter.</w:t>
      </w:r>
    </w:p>
    <w:p w14:paraId="51A42AE1" w14:textId="2849FA2B" w:rsidR="00026563" w:rsidRDefault="00026563" w:rsidP="00026563">
      <w:pPr>
        <w:pStyle w:val="Heading2"/>
      </w:pPr>
      <w:r>
        <w:t xml:space="preserve">Rel-17 </w:t>
      </w:r>
      <w:r w:rsidR="00812B6A">
        <w:t>RRC_</w:t>
      </w:r>
      <w:r>
        <w:t>CONNECTED enhancements</w:t>
      </w:r>
    </w:p>
    <w:p w14:paraId="54B096FF" w14:textId="38A4031B" w:rsidR="00AB0BA0" w:rsidRDefault="00AE75FD" w:rsidP="00AB0BA0">
      <w:pPr>
        <w:rPr>
          <w:lang w:eastAsia="en-US"/>
        </w:rPr>
      </w:pPr>
      <w:r>
        <w:rPr>
          <w:lang w:eastAsia="en-US"/>
        </w:rPr>
        <w:t>R</w:t>
      </w:r>
      <w:r w:rsidR="00ED6B89">
        <w:rPr>
          <w:lang w:eastAsia="en-US"/>
        </w:rPr>
        <w:t>e</w:t>
      </w:r>
      <w:r>
        <w:rPr>
          <w:lang w:eastAsia="en-US"/>
        </w:rPr>
        <w:t>l-17 enh</w:t>
      </w:r>
      <w:r w:rsidR="00ED6B89">
        <w:rPr>
          <w:lang w:eastAsia="en-US"/>
        </w:rPr>
        <w:t>a</w:t>
      </w:r>
      <w:r>
        <w:rPr>
          <w:lang w:eastAsia="en-US"/>
        </w:rPr>
        <w:t>ncements to RRC_CONNECTED</w:t>
      </w:r>
      <w:r w:rsidR="003858FA">
        <w:rPr>
          <w:lang w:eastAsia="en-US"/>
        </w:rPr>
        <w:t xml:space="preserve"> focus primarily on adapting </w:t>
      </w:r>
      <w:r w:rsidR="003478DD">
        <w:rPr>
          <w:lang w:eastAsia="en-US"/>
        </w:rPr>
        <w:t>mobility and measurement</w:t>
      </w:r>
      <w:r w:rsidR="003858FA">
        <w:rPr>
          <w:lang w:eastAsia="en-US"/>
        </w:rPr>
        <w:t xml:space="preserve"> procedures</w:t>
      </w:r>
      <w:r w:rsidR="00B66A1F">
        <w:rPr>
          <w:lang w:eastAsia="en-US"/>
        </w:rPr>
        <w:t xml:space="preserve"> to non-terrestrial environments</w:t>
      </w:r>
      <w:r w:rsidR="00E92BDB">
        <w:rPr>
          <w:lang w:eastAsia="en-US"/>
        </w:rPr>
        <w:t>.</w:t>
      </w:r>
      <w:r w:rsidR="00A1571F">
        <w:rPr>
          <w:lang w:eastAsia="en-US"/>
        </w:rPr>
        <w:t xml:space="preserve"> </w:t>
      </w:r>
      <w:r w:rsidR="00082934">
        <w:rPr>
          <w:lang w:eastAsia="en-US"/>
        </w:rPr>
        <w:t>Key</w:t>
      </w:r>
      <w:r w:rsidR="007A4D3C">
        <w:rPr>
          <w:lang w:eastAsia="en-US"/>
        </w:rPr>
        <w:t xml:space="preserve"> modifications </w:t>
      </w:r>
      <w:r w:rsidR="001730EA">
        <w:rPr>
          <w:lang w:eastAsia="en-US"/>
        </w:rPr>
        <w:t xml:space="preserve">to mobility </w:t>
      </w:r>
      <w:r w:rsidR="00A1571F">
        <w:rPr>
          <w:lang w:eastAsia="en-US"/>
        </w:rPr>
        <w:t xml:space="preserve">include </w:t>
      </w:r>
      <w:r w:rsidR="00A475DA">
        <w:rPr>
          <w:lang w:eastAsia="en-US"/>
        </w:rPr>
        <w:t>additional execution conditions for conditional handover such as the A4 event, and time/location</w:t>
      </w:r>
      <w:r w:rsidR="00603A6E">
        <w:rPr>
          <w:lang w:eastAsia="en-US"/>
        </w:rPr>
        <w:t>-</w:t>
      </w:r>
      <w:r w:rsidR="00A475DA">
        <w:rPr>
          <w:lang w:eastAsia="en-US"/>
        </w:rPr>
        <w:t>based</w:t>
      </w:r>
      <w:r w:rsidR="00603A6E">
        <w:rPr>
          <w:lang w:eastAsia="en-US"/>
        </w:rPr>
        <w:t xml:space="preserve"> conditions</w:t>
      </w:r>
      <w:r w:rsidR="00E51A06">
        <w:rPr>
          <w:lang w:eastAsia="en-US"/>
        </w:rPr>
        <w:t>:</w:t>
      </w:r>
    </w:p>
    <w:p w14:paraId="2E92C33C" w14:textId="6E23E851" w:rsidR="00F70B67" w:rsidRPr="00BA2228" w:rsidRDefault="00F70B67" w:rsidP="00BA2228">
      <w:pPr>
        <w:pStyle w:val="ListParagraph"/>
        <w:numPr>
          <w:ilvl w:val="0"/>
          <w:numId w:val="12"/>
        </w:numPr>
        <w:rPr>
          <w:rFonts w:ascii="Arial" w:hAnsi="Arial" w:cs="Arial"/>
          <w:sz w:val="20"/>
          <w:szCs w:val="20"/>
        </w:rPr>
      </w:pPr>
      <w:r w:rsidRPr="00BA2228">
        <w:rPr>
          <w:rFonts w:ascii="Arial" w:hAnsi="Arial" w:cs="Arial"/>
          <w:sz w:val="20"/>
          <w:szCs w:val="20"/>
        </w:rPr>
        <w:t xml:space="preserve">The location-based event is defined by the </w:t>
      </w:r>
      <w:r w:rsidR="00DA1D2B" w:rsidRPr="00BA2228">
        <w:rPr>
          <w:rFonts w:ascii="Arial" w:hAnsi="Arial" w:cs="Arial"/>
          <w:sz w:val="20"/>
          <w:szCs w:val="20"/>
        </w:rPr>
        <w:t>condEvent</w:t>
      </w:r>
      <w:r w:rsidRPr="00BA2228">
        <w:rPr>
          <w:rFonts w:ascii="Arial" w:hAnsi="Arial" w:cs="Arial"/>
          <w:sz w:val="20"/>
          <w:szCs w:val="20"/>
        </w:rPr>
        <w:t>D1</w:t>
      </w:r>
      <w:r w:rsidR="00DA1D2B" w:rsidRPr="00BA2228">
        <w:rPr>
          <w:rFonts w:ascii="Arial" w:hAnsi="Arial" w:cs="Arial"/>
          <w:sz w:val="20"/>
          <w:szCs w:val="20"/>
        </w:rPr>
        <w:t xml:space="preserve">, where the event will be satisfied if the distance between the UE and a </w:t>
      </w:r>
      <w:r w:rsidR="00811034">
        <w:rPr>
          <w:rFonts w:ascii="Arial" w:hAnsi="Arial" w:cs="Arial"/>
          <w:sz w:val="20"/>
          <w:szCs w:val="20"/>
        </w:rPr>
        <w:t>first reference location (</w:t>
      </w:r>
      <w:proofErr w:type="gramStart"/>
      <w:r w:rsidR="00811034">
        <w:rPr>
          <w:rFonts w:ascii="Arial" w:hAnsi="Arial" w:cs="Arial"/>
          <w:sz w:val="20"/>
          <w:szCs w:val="20"/>
        </w:rPr>
        <w:t>e.g.</w:t>
      </w:r>
      <w:proofErr w:type="gramEnd"/>
      <w:r w:rsidR="00811034">
        <w:rPr>
          <w:rFonts w:ascii="Arial" w:hAnsi="Arial" w:cs="Arial"/>
          <w:sz w:val="20"/>
          <w:szCs w:val="20"/>
        </w:rPr>
        <w:t xml:space="preserve"> within the serving cell)</w:t>
      </w:r>
      <w:r w:rsidR="00DA1D2B" w:rsidRPr="00BA2228">
        <w:rPr>
          <w:rFonts w:ascii="Arial" w:hAnsi="Arial" w:cs="Arial"/>
          <w:sz w:val="20"/>
          <w:szCs w:val="20"/>
        </w:rPr>
        <w:t xml:space="preserve"> is above a threshold</w:t>
      </w:r>
      <w:r w:rsidR="001160AF">
        <w:rPr>
          <w:rFonts w:ascii="Arial" w:hAnsi="Arial" w:cs="Arial"/>
          <w:sz w:val="20"/>
          <w:szCs w:val="20"/>
        </w:rPr>
        <w:t xml:space="preserve"> and a second reference location (e.g. within a </w:t>
      </w:r>
      <w:proofErr w:type="spellStart"/>
      <w:r w:rsidR="001160AF">
        <w:rPr>
          <w:rFonts w:ascii="Arial" w:hAnsi="Arial" w:cs="Arial"/>
          <w:sz w:val="20"/>
          <w:szCs w:val="20"/>
        </w:rPr>
        <w:t>neighbouring</w:t>
      </w:r>
      <w:proofErr w:type="spellEnd"/>
      <w:r w:rsidR="001160AF">
        <w:rPr>
          <w:rFonts w:ascii="Arial" w:hAnsi="Arial" w:cs="Arial"/>
          <w:sz w:val="20"/>
          <w:szCs w:val="20"/>
        </w:rPr>
        <w:t xml:space="preserve"> cell) is</w:t>
      </w:r>
      <w:r w:rsidR="00330FB4">
        <w:rPr>
          <w:rFonts w:ascii="Arial" w:hAnsi="Arial" w:cs="Arial"/>
          <w:sz w:val="20"/>
          <w:szCs w:val="20"/>
        </w:rPr>
        <w:t xml:space="preserve"> below a threshold.</w:t>
      </w:r>
    </w:p>
    <w:p w14:paraId="1616E330" w14:textId="16A6556C" w:rsidR="00F70B67" w:rsidRPr="00BA2228" w:rsidRDefault="00F70B67" w:rsidP="00BA2228">
      <w:pPr>
        <w:pStyle w:val="ListParagraph"/>
        <w:numPr>
          <w:ilvl w:val="0"/>
          <w:numId w:val="12"/>
        </w:numPr>
        <w:rPr>
          <w:rFonts w:ascii="Arial" w:hAnsi="Arial" w:cs="Arial"/>
          <w:sz w:val="20"/>
          <w:szCs w:val="20"/>
        </w:rPr>
      </w:pPr>
      <w:r w:rsidRPr="00BA2228">
        <w:rPr>
          <w:rFonts w:ascii="Arial" w:hAnsi="Arial" w:cs="Arial"/>
          <w:sz w:val="20"/>
          <w:szCs w:val="20"/>
        </w:rPr>
        <w:t xml:space="preserve">The time-based event is defined by the </w:t>
      </w:r>
      <w:r w:rsidR="00626F89" w:rsidRPr="00BA2228">
        <w:rPr>
          <w:rFonts w:ascii="Arial" w:hAnsi="Arial" w:cs="Arial"/>
          <w:sz w:val="20"/>
          <w:szCs w:val="20"/>
        </w:rPr>
        <w:t>condEvent</w:t>
      </w:r>
      <w:r w:rsidRPr="00BA2228">
        <w:rPr>
          <w:rFonts w:ascii="Arial" w:hAnsi="Arial" w:cs="Arial"/>
          <w:sz w:val="20"/>
          <w:szCs w:val="20"/>
        </w:rPr>
        <w:t>T</w:t>
      </w:r>
      <w:r w:rsidR="00712144" w:rsidRPr="00BA2228">
        <w:rPr>
          <w:rFonts w:ascii="Arial" w:hAnsi="Arial" w:cs="Arial"/>
          <w:sz w:val="20"/>
          <w:szCs w:val="20"/>
        </w:rPr>
        <w:t>1</w:t>
      </w:r>
      <w:r w:rsidR="001A65FD" w:rsidRPr="00BA2228">
        <w:rPr>
          <w:rFonts w:ascii="Arial" w:hAnsi="Arial" w:cs="Arial"/>
          <w:sz w:val="20"/>
          <w:szCs w:val="20"/>
        </w:rPr>
        <w:t xml:space="preserve">, where the </w:t>
      </w:r>
      <w:r w:rsidR="00BA2228" w:rsidRPr="00BA2228">
        <w:rPr>
          <w:rFonts w:ascii="Arial" w:hAnsi="Arial" w:cs="Arial"/>
          <w:sz w:val="20"/>
          <w:szCs w:val="20"/>
        </w:rPr>
        <w:t>event</w:t>
      </w:r>
      <w:r w:rsidR="001A65FD" w:rsidRPr="00BA2228">
        <w:rPr>
          <w:rFonts w:ascii="Arial" w:hAnsi="Arial" w:cs="Arial"/>
          <w:sz w:val="20"/>
          <w:szCs w:val="20"/>
        </w:rPr>
        <w:t xml:space="preserve"> will be satisfied if conditional handover </w:t>
      </w:r>
      <w:r w:rsidR="00A10E78">
        <w:rPr>
          <w:rFonts w:ascii="Arial" w:hAnsi="Arial" w:cs="Arial"/>
          <w:sz w:val="20"/>
          <w:szCs w:val="20"/>
        </w:rPr>
        <w:t xml:space="preserve">execution </w:t>
      </w:r>
      <w:r w:rsidR="001A65FD" w:rsidRPr="00BA2228">
        <w:rPr>
          <w:rFonts w:ascii="Arial" w:hAnsi="Arial" w:cs="Arial"/>
          <w:sz w:val="20"/>
          <w:szCs w:val="20"/>
        </w:rPr>
        <w:t xml:space="preserve">occurs </w:t>
      </w:r>
      <w:r w:rsidR="007C24D7" w:rsidRPr="00BA2228">
        <w:rPr>
          <w:rFonts w:ascii="Arial" w:hAnsi="Arial" w:cs="Arial"/>
          <w:sz w:val="20"/>
          <w:szCs w:val="20"/>
        </w:rPr>
        <w:t>between T1 and T2, where T2 = T1 + a duration.</w:t>
      </w:r>
    </w:p>
    <w:p w14:paraId="23756834" w14:textId="5E45FD69" w:rsidR="00712144" w:rsidRDefault="00712144" w:rsidP="00AB0BA0">
      <w:pPr>
        <w:rPr>
          <w:lang w:eastAsia="en-US"/>
        </w:rPr>
      </w:pPr>
      <w:r>
        <w:rPr>
          <w:lang w:eastAsia="en-US"/>
        </w:rPr>
        <w:t>Both time and location-based trigger conditions must be simultaneously conf</w:t>
      </w:r>
      <w:r w:rsidR="000C5C85">
        <w:rPr>
          <w:lang w:eastAsia="en-US"/>
        </w:rPr>
        <w:t>ig</w:t>
      </w:r>
      <w:r>
        <w:rPr>
          <w:lang w:eastAsia="en-US"/>
        </w:rPr>
        <w:t xml:space="preserve">ured with </w:t>
      </w:r>
      <w:r w:rsidR="009A32E1">
        <w:rPr>
          <w:lang w:eastAsia="en-US"/>
        </w:rPr>
        <w:t xml:space="preserve">a </w:t>
      </w:r>
      <w:r>
        <w:rPr>
          <w:lang w:eastAsia="en-US"/>
        </w:rPr>
        <w:t>measurement condition (</w:t>
      </w:r>
      <w:proofErr w:type="gramStart"/>
      <w:r>
        <w:rPr>
          <w:lang w:eastAsia="en-US"/>
        </w:rPr>
        <w:t>e.g.</w:t>
      </w:r>
      <w:proofErr w:type="gramEnd"/>
      <w:r>
        <w:rPr>
          <w:lang w:eastAsia="en-US"/>
        </w:rPr>
        <w:t xml:space="preserve"> A4)</w:t>
      </w:r>
      <w:r w:rsidR="00E3402E">
        <w:rPr>
          <w:lang w:eastAsia="en-US"/>
        </w:rPr>
        <w:t xml:space="preserve"> in Rel-17 NTN.</w:t>
      </w:r>
    </w:p>
    <w:p w14:paraId="592D7741" w14:textId="1C9972B0" w:rsidR="00CB6410" w:rsidRDefault="009472D5" w:rsidP="00AB0BA0">
      <w:pPr>
        <w:rPr>
          <w:lang w:eastAsia="en-US"/>
        </w:rPr>
      </w:pPr>
      <w:r>
        <w:rPr>
          <w:lang w:eastAsia="en-US"/>
        </w:rPr>
        <w:t xml:space="preserve">Other modifications </w:t>
      </w:r>
      <w:r w:rsidR="008F3DE3">
        <w:rPr>
          <w:lang w:eastAsia="en-US"/>
        </w:rPr>
        <w:t>apply to</w:t>
      </w:r>
      <w:r w:rsidR="00AD35AE">
        <w:rPr>
          <w:lang w:eastAsia="en-US"/>
        </w:rPr>
        <w:t xml:space="preserve"> measurements</w:t>
      </w:r>
      <w:r w:rsidR="001A04D2">
        <w:rPr>
          <w:lang w:eastAsia="en-US"/>
        </w:rPr>
        <w:t>,</w:t>
      </w:r>
      <w:r w:rsidR="00AD35AE">
        <w:rPr>
          <w:lang w:eastAsia="en-US"/>
        </w:rPr>
        <w:t xml:space="preserve"> and </w:t>
      </w:r>
      <w:r>
        <w:rPr>
          <w:lang w:eastAsia="en-US"/>
        </w:rPr>
        <w:t>include</w:t>
      </w:r>
      <w:r w:rsidR="00AD35AE">
        <w:rPr>
          <w:lang w:eastAsia="en-US"/>
        </w:rPr>
        <w:t xml:space="preserve"> the </w:t>
      </w:r>
      <w:proofErr w:type="gramStart"/>
      <w:r w:rsidR="00AD35AE">
        <w:rPr>
          <w:lang w:eastAsia="en-US"/>
        </w:rPr>
        <w:t>following:</w:t>
      </w:r>
      <w:r w:rsidR="00CB6410">
        <w:rPr>
          <w:lang w:eastAsia="en-US"/>
        </w:rPr>
        <w:t>:</w:t>
      </w:r>
      <w:proofErr w:type="gramEnd"/>
      <w:r>
        <w:rPr>
          <w:lang w:eastAsia="en-US"/>
        </w:rPr>
        <w:t xml:space="preserve"> </w:t>
      </w:r>
    </w:p>
    <w:p w14:paraId="7E3D8CAF" w14:textId="693BDDC4" w:rsidR="00CB6410" w:rsidRPr="00343FA0" w:rsidRDefault="009472D5" w:rsidP="00CB6410">
      <w:pPr>
        <w:pStyle w:val="ListParagraph"/>
        <w:numPr>
          <w:ilvl w:val="0"/>
          <w:numId w:val="11"/>
        </w:numPr>
        <w:rPr>
          <w:rFonts w:ascii="Arial" w:hAnsi="Arial" w:cs="Arial"/>
          <w:sz w:val="20"/>
          <w:szCs w:val="20"/>
        </w:rPr>
      </w:pPr>
      <w:r w:rsidRPr="00343FA0">
        <w:rPr>
          <w:rFonts w:ascii="Arial" w:hAnsi="Arial" w:cs="Arial"/>
          <w:sz w:val="20"/>
          <w:szCs w:val="20"/>
        </w:rPr>
        <w:t xml:space="preserve">location-based measurement reporting </w:t>
      </w:r>
      <w:r w:rsidR="00F85307">
        <w:rPr>
          <w:rFonts w:ascii="Arial" w:hAnsi="Arial" w:cs="Arial"/>
          <w:sz w:val="20"/>
          <w:szCs w:val="20"/>
        </w:rPr>
        <w:t>(</w:t>
      </w:r>
      <w:r w:rsidR="00671257">
        <w:rPr>
          <w:rFonts w:ascii="Arial" w:hAnsi="Arial" w:cs="Arial"/>
          <w:sz w:val="20"/>
          <w:szCs w:val="20"/>
        </w:rPr>
        <w:t>based on eventD1</w:t>
      </w:r>
      <w:r w:rsidR="00626F89">
        <w:rPr>
          <w:rFonts w:ascii="Arial" w:hAnsi="Arial" w:cs="Arial"/>
          <w:sz w:val="20"/>
          <w:szCs w:val="20"/>
        </w:rPr>
        <w:t>, with similar execution conditions as condEventD1</w:t>
      </w:r>
      <w:r w:rsidR="00F85307">
        <w:rPr>
          <w:rFonts w:ascii="Arial" w:hAnsi="Arial" w:cs="Arial"/>
          <w:sz w:val="20"/>
          <w:szCs w:val="20"/>
        </w:rPr>
        <w:t>)</w:t>
      </w:r>
      <w:r w:rsidR="00AC23F7">
        <w:rPr>
          <w:rFonts w:ascii="Arial" w:hAnsi="Arial" w:cs="Arial"/>
          <w:sz w:val="20"/>
          <w:szCs w:val="20"/>
        </w:rPr>
        <w:t>.</w:t>
      </w:r>
      <w:r w:rsidR="009504C2" w:rsidRPr="00343FA0">
        <w:rPr>
          <w:rFonts w:ascii="Arial" w:hAnsi="Arial" w:cs="Arial"/>
          <w:sz w:val="20"/>
          <w:szCs w:val="20"/>
        </w:rPr>
        <w:t xml:space="preserve"> </w:t>
      </w:r>
    </w:p>
    <w:p w14:paraId="45ECAA95" w14:textId="1275219E" w:rsidR="009472D5" w:rsidRPr="00343FA0" w:rsidRDefault="00CB6410" w:rsidP="00CB6410">
      <w:pPr>
        <w:pStyle w:val="ListParagraph"/>
        <w:numPr>
          <w:ilvl w:val="0"/>
          <w:numId w:val="11"/>
        </w:numPr>
        <w:rPr>
          <w:rFonts w:ascii="Arial" w:hAnsi="Arial" w:cs="Arial"/>
          <w:sz w:val="20"/>
          <w:szCs w:val="20"/>
        </w:rPr>
      </w:pPr>
      <w:r w:rsidRPr="00343FA0">
        <w:rPr>
          <w:rFonts w:ascii="Arial" w:hAnsi="Arial" w:cs="Arial"/>
          <w:sz w:val="20"/>
          <w:szCs w:val="20"/>
        </w:rPr>
        <w:t>M</w:t>
      </w:r>
      <w:r w:rsidR="00E810A8" w:rsidRPr="00343FA0">
        <w:rPr>
          <w:rFonts w:ascii="Arial" w:hAnsi="Arial" w:cs="Arial"/>
          <w:sz w:val="20"/>
          <w:szCs w:val="20"/>
        </w:rPr>
        <w:t xml:space="preserve">ultiple SMTCs can be configured </w:t>
      </w:r>
      <w:r w:rsidR="00974830" w:rsidRPr="00343FA0">
        <w:rPr>
          <w:rFonts w:ascii="Arial" w:hAnsi="Arial" w:cs="Arial"/>
          <w:sz w:val="20"/>
          <w:szCs w:val="20"/>
        </w:rPr>
        <w:t>per carrier for a given set of cells</w:t>
      </w:r>
      <w:r w:rsidR="00F673EB" w:rsidRPr="00343FA0">
        <w:rPr>
          <w:rFonts w:ascii="Arial" w:hAnsi="Arial" w:cs="Arial"/>
          <w:sz w:val="20"/>
          <w:szCs w:val="20"/>
        </w:rPr>
        <w:t xml:space="preserve"> using propagation delay difference, feeder-link delay, and serving/</w:t>
      </w:r>
      <w:proofErr w:type="spellStart"/>
      <w:r w:rsidR="00F673EB" w:rsidRPr="00343FA0">
        <w:rPr>
          <w:rFonts w:ascii="Arial" w:hAnsi="Arial" w:cs="Arial"/>
          <w:sz w:val="20"/>
          <w:szCs w:val="20"/>
        </w:rPr>
        <w:t>neighbour</w:t>
      </w:r>
      <w:proofErr w:type="spellEnd"/>
      <w:r w:rsidR="00F673EB" w:rsidRPr="00343FA0">
        <w:rPr>
          <w:rFonts w:ascii="Arial" w:hAnsi="Arial" w:cs="Arial"/>
          <w:sz w:val="20"/>
          <w:szCs w:val="20"/>
        </w:rPr>
        <w:t xml:space="preserve"> </w:t>
      </w:r>
      <w:r w:rsidR="00572A32" w:rsidRPr="00343FA0">
        <w:rPr>
          <w:rFonts w:ascii="Arial" w:hAnsi="Arial" w:cs="Arial"/>
          <w:sz w:val="20"/>
          <w:szCs w:val="20"/>
        </w:rPr>
        <w:t xml:space="preserve">cell </w:t>
      </w:r>
      <w:proofErr w:type="spellStart"/>
      <w:r w:rsidR="00572A32" w:rsidRPr="00343FA0">
        <w:rPr>
          <w:rFonts w:ascii="Arial" w:hAnsi="Arial" w:cs="Arial"/>
          <w:sz w:val="20"/>
          <w:szCs w:val="20"/>
        </w:rPr>
        <w:t>statellie</w:t>
      </w:r>
      <w:proofErr w:type="spellEnd"/>
      <w:r w:rsidR="00572A32" w:rsidRPr="00343FA0">
        <w:rPr>
          <w:rFonts w:ascii="Arial" w:hAnsi="Arial" w:cs="Arial"/>
          <w:sz w:val="20"/>
          <w:szCs w:val="20"/>
        </w:rPr>
        <w:t xml:space="preserve"> ephemeris</w:t>
      </w:r>
    </w:p>
    <w:p w14:paraId="02BEE284" w14:textId="52707FF4" w:rsidR="0039078A" w:rsidRPr="00F91122" w:rsidRDefault="00CB6410" w:rsidP="00F91122">
      <w:pPr>
        <w:pStyle w:val="ListParagraph"/>
        <w:numPr>
          <w:ilvl w:val="0"/>
          <w:numId w:val="11"/>
        </w:numPr>
        <w:rPr>
          <w:rFonts w:ascii="Arial" w:hAnsi="Arial" w:cs="Arial"/>
          <w:sz w:val="20"/>
          <w:szCs w:val="20"/>
        </w:rPr>
      </w:pPr>
      <w:r w:rsidRPr="00343FA0">
        <w:rPr>
          <w:rFonts w:ascii="Arial" w:hAnsi="Arial" w:cs="Arial"/>
          <w:sz w:val="20"/>
          <w:szCs w:val="20"/>
        </w:rPr>
        <w:t>Measurement gaps can be configured using the same propagation delay differences as computed for SMTC.</w:t>
      </w:r>
    </w:p>
    <w:p w14:paraId="7BE5431F" w14:textId="2D60D571" w:rsidR="0039078A" w:rsidRDefault="0039078A" w:rsidP="0039078A">
      <w:pPr>
        <w:pStyle w:val="Heading1"/>
        <w:rPr>
          <w:lang w:eastAsia="sv-SE"/>
        </w:rPr>
      </w:pPr>
      <w:r>
        <w:rPr>
          <w:lang w:eastAsia="sv-SE"/>
        </w:rPr>
        <w:t>Release 18</w:t>
      </w:r>
      <w:r w:rsidR="004F41BC">
        <w:rPr>
          <w:lang w:eastAsia="sv-SE"/>
        </w:rPr>
        <w:t xml:space="preserve"> </w:t>
      </w:r>
      <w:r w:rsidR="00CF21EA">
        <w:rPr>
          <w:lang w:eastAsia="sv-SE"/>
        </w:rPr>
        <w:t>enhan</w:t>
      </w:r>
      <w:r w:rsidR="003E2C26">
        <w:rPr>
          <w:lang w:eastAsia="sv-SE"/>
        </w:rPr>
        <w:t>c</w:t>
      </w:r>
      <w:r w:rsidR="00CF21EA">
        <w:rPr>
          <w:lang w:eastAsia="sv-SE"/>
        </w:rPr>
        <w:t>ements</w:t>
      </w:r>
    </w:p>
    <w:p w14:paraId="528F61B1" w14:textId="72EF62D8" w:rsidR="00AB2DC0" w:rsidRDefault="00AD0B31" w:rsidP="00AB2DC0">
      <w:pPr>
        <w:pStyle w:val="Heading2"/>
        <w:rPr>
          <w:lang w:eastAsia="sv-SE"/>
        </w:rPr>
      </w:pPr>
      <w:r>
        <w:rPr>
          <w:lang w:eastAsia="sv-SE"/>
        </w:rPr>
        <w:t>Dual Active Protocol Stack (</w:t>
      </w:r>
      <w:r w:rsidR="00AB2DC0">
        <w:rPr>
          <w:lang w:eastAsia="sv-SE"/>
        </w:rPr>
        <w:t>DAPS</w:t>
      </w:r>
      <w:r>
        <w:rPr>
          <w:lang w:eastAsia="sv-SE"/>
        </w:rPr>
        <w:t>)</w:t>
      </w:r>
      <w:r w:rsidR="008152D1">
        <w:rPr>
          <w:lang w:eastAsia="sv-SE"/>
        </w:rPr>
        <w:t xml:space="preserve"> handover in NTN</w:t>
      </w:r>
    </w:p>
    <w:p w14:paraId="0032CED9" w14:textId="6DC2E8A4" w:rsidR="008316EA" w:rsidRDefault="00F578A6" w:rsidP="004C1799">
      <w:pPr>
        <w:rPr>
          <w:lang w:eastAsia="sv-SE"/>
        </w:rPr>
      </w:pPr>
      <w:r>
        <w:rPr>
          <w:lang w:eastAsia="sv-SE"/>
        </w:rPr>
        <w:t>In Release 16 NR, Dual Active Protocol Stack (DAPS) handover was introduced</w:t>
      </w:r>
      <w:r w:rsidR="00183C60">
        <w:rPr>
          <w:lang w:eastAsia="sv-SE"/>
        </w:rPr>
        <w:t xml:space="preserve"> to </w:t>
      </w:r>
      <w:r w:rsidR="005808AC">
        <w:rPr>
          <w:lang w:eastAsia="sv-SE"/>
        </w:rPr>
        <w:t xml:space="preserve">improve service continuity and </w:t>
      </w:r>
      <w:r w:rsidR="00183C60">
        <w:rPr>
          <w:lang w:eastAsia="sv-SE"/>
        </w:rPr>
        <w:t>reduce interruption time during handover</w:t>
      </w:r>
      <w:r w:rsidR="00552DC9">
        <w:rPr>
          <w:lang w:eastAsia="sv-SE"/>
        </w:rPr>
        <w:t>.</w:t>
      </w:r>
      <w:r w:rsidR="00A82857">
        <w:rPr>
          <w:lang w:eastAsia="sv-SE"/>
        </w:rPr>
        <w:t xml:space="preserve"> </w:t>
      </w:r>
      <w:r w:rsidR="0024124C">
        <w:rPr>
          <w:lang w:eastAsia="sv-SE"/>
        </w:rPr>
        <w:t xml:space="preserve">In </w:t>
      </w:r>
      <w:r w:rsidR="00760D0C">
        <w:rPr>
          <w:lang w:eastAsia="sv-SE"/>
        </w:rPr>
        <w:t>a</w:t>
      </w:r>
      <w:r w:rsidR="0024124C">
        <w:rPr>
          <w:lang w:eastAsia="sv-SE"/>
        </w:rPr>
        <w:t xml:space="preserve"> DAPS handover</w:t>
      </w:r>
      <w:r w:rsidR="00FB74B0">
        <w:rPr>
          <w:lang w:eastAsia="sv-SE"/>
        </w:rPr>
        <w:t xml:space="preserve"> the UE con</w:t>
      </w:r>
      <w:r w:rsidR="00857E3C">
        <w:rPr>
          <w:lang w:eastAsia="sv-SE"/>
        </w:rPr>
        <w:t>t</w:t>
      </w:r>
      <w:r w:rsidR="00FB74B0">
        <w:rPr>
          <w:lang w:eastAsia="sv-SE"/>
        </w:rPr>
        <w:t>i</w:t>
      </w:r>
      <w:r w:rsidR="00857E3C">
        <w:rPr>
          <w:lang w:eastAsia="sv-SE"/>
        </w:rPr>
        <w:t>n</w:t>
      </w:r>
      <w:r w:rsidR="00FB74B0">
        <w:rPr>
          <w:lang w:eastAsia="sv-SE"/>
        </w:rPr>
        <w:t xml:space="preserve">ues downlink user data reception from the source gNB until releasing the source </w:t>
      </w:r>
      <w:proofErr w:type="gramStart"/>
      <w:r w:rsidR="00FB74B0">
        <w:rPr>
          <w:lang w:eastAsia="sv-SE"/>
        </w:rPr>
        <w:t>cell</w:t>
      </w:r>
      <w:r w:rsidR="00CD5193">
        <w:rPr>
          <w:lang w:eastAsia="sv-SE"/>
        </w:rPr>
        <w:t>,</w:t>
      </w:r>
      <w:r w:rsidR="00FB74B0">
        <w:rPr>
          <w:lang w:eastAsia="sv-SE"/>
        </w:rPr>
        <w:t xml:space="preserve"> and</w:t>
      </w:r>
      <w:proofErr w:type="gramEnd"/>
      <w:r w:rsidR="00FB74B0">
        <w:rPr>
          <w:lang w:eastAsia="sv-SE"/>
        </w:rPr>
        <w:t xml:space="preserve"> co</w:t>
      </w:r>
      <w:r w:rsidR="00846D21">
        <w:rPr>
          <w:lang w:eastAsia="sv-SE"/>
        </w:rPr>
        <w:t>ntinues user data transmission to the source gNB until successful random access procedure to the target gNB</w:t>
      </w:r>
      <w:r w:rsidR="00867A55">
        <w:rPr>
          <w:lang w:eastAsia="sv-SE"/>
        </w:rPr>
        <w:t>.</w:t>
      </w:r>
    </w:p>
    <w:p w14:paraId="6AE66E16" w14:textId="64B2ED0E" w:rsidR="00D95C43" w:rsidRPr="003F54CE" w:rsidRDefault="00D95C43" w:rsidP="00D95C43">
      <w:r>
        <w:t>A</w:t>
      </w:r>
      <w:r w:rsidR="00286C72">
        <w:t xml:space="preserve"> </w:t>
      </w:r>
      <w:r>
        <w:t xml:space="preserve">DAPS handover is configured </w:t>
      </w:r>
      <w:r w:rsidR="00C743F7">
        <w:t>per</w:t>
      </w:r>
      <w:r>
        <w:t xml:space="preserve"> DRB</w:t>
      </w:r>
      <w:r w:rsidR="006823B5">
        <w:t xml:space="preserve">, and </w:t>
      </w:r>
      <w:r>
        <w:t xml:space="preserve">normal PDCP/RLC/MAC procedures </w:t>
      </w:r>
      <w:r w:rsidR="006823B5">
        <w:t xml:space="preserve">are </w:t>
      </w:r>
      <w:r>
        <w:t>applied for bearer</w:t>
      </w:r>
      <w:r w:rsidR="006823B5">
        <w:t>(</w:t>
      </w:r>
      <w:r>
        <w:t>s</w:t>
      </w:r>
      <w:r w:rsidR="006823B5">
        <w:t>)</w:t>
      </w:r>
      <w:r>
        <w:t xml:space="preserve"> not configured for DAPS handover. </w:t>
      </w:r>
      <w:r w:rsidRPr="003F54CE">
        <w:t>The handover mechanism triggered by RRC requires the UE at least to reset the MAC entity and re-establish RLC, except for DAPS handover, where upon reception of the handover command, the UE:</w:t>
      </w:r>
    </w:p>
    <w:p w14:paraId="251A366F" w14:textId="2B9A568E" w:rsidR="00D95C43" w:rsidRPr="00E17C19" w:rsidRDefault="00D95C43" w:rsidP="00E17C19">
      <w:pPr>
        <w:pStyle w:val="ListParagraph"/>
        <w:numPr>
          <w:ilvl w:val="0"/>
          <w:numId w:val="8"/>
        </w:numPr>
        <w:rPr>
          <w:rFonts w:ascii="Arial" w:hAnsi="Arial" w:cs="Arial"/>
          <w:sz w:val="20"/>
          <w:szCs w:val="20"/>
        </w:rPr>
      </w:pPr>
      <w:r w:rsidRPr="00E17C19">
        <w:rPr>
          <w:rFonts w:ascii="Arial" w:hAnsi="Arial" w:cs="Arial"/>
          <w:sz w:val="20"/>
          <w:szCs w:val="20"/>
        </w:rPr>
        <w:t xml:space="preserve">Creates a MAC entity for the </w:t>
      </w:r>
      <w:proofErr w:type="gramStart"/>
      <w:r w:rsidRPr="00E17C19">
        <w:rPr>
          <w:rFonts w:ascii="Arial" w:hAnsi="Arial" w:cs="Arial"/>
          <w:sz w:val="20"/>
          <w:szCs w:val="20"/>
        </w:rPr>
        <w:t>target</w:t>
      </w:r>
      <w:r w:rsidR="00EE3C86">
        <w:rPr>
          <w:rFonts w:ascii="Arial" w:hAnsi="Arial" w:cs="Arial"/>
          <w:sz w:val="20"/>
          <w:szCs w:val="20"/>
        </w:rPr>
        <w:t>;</w:t>
      </w:r>
      <w:proofErr w:type="gramEnd"/>
    </w:p>
    <w:p w14:paraId="79A6FE49" w14:textId="1AB7C193" w:rsidR="00D95C43" w:rsidRPr="00E17C19" w:rsidRDefault="00D95C43" w:rsidP="00E17C19">
      <w:pPr>
        <w:pStyle w:val="ListParagraph"/>
        <w:numPr>
          <w:ilvl w:val="0"/>
          <w:numId w:val="8"/>
        </w:numPr>
        <w:rPr>
          <w:rFonts w:ascii="Arial" w:hAnsi="Arial" w:cs="Arial"/>
          <w:sz w:val="20"/>
          <w:szCs w:val="20"/>
        </w:rPr>
      </w:pPr>
      <w:r w:rsidRPr="00E17C19">
        <w:rPr>
          <w:rFonts w:ascii="Arial" w:hAnsi="Arial" w:cs="Arial"/>
          <w:sz w:val="20"/>
          <w:szCs w:val="20"/>
        </w:rPr>
        <w:t>Establishes the RLC entity and an associated logical channel for the target for each DRB configured with DAPS (hence the name dual protocol stack</w:t>
      </w:r>
      <w:proofErr w:type="gramStart"/>
      <w:r w:rsidRPr="00E17C19">
        <w:rPr>
          <w:rFonts w:ascii="Arial" w:hAnsi="Arial" w:cs="Arial"/>
          <w:sz w:val="20"/>
          <w:szCs w:val="20"/>
        </w:rPr>
        <w:t>)</w:t>
      </w:r>
      <w:r w:rsidR="00EE3C86">
        <w:rPr>
          <w:rFonts w:ascii="Arial" w:hAnsi="Arial" w:cs="Arial"/>
          <w:sz w:val="20"/>
          <w:szCs w:val="20"/>
        </w:rPr>
        <w:t>;</w:t>
      </w:r>
      <w:proofErr w:type="gramEnd"/>
    </w:p>
    <w:p w14:paraId="16763F0B" w14:textId="01C7B332" w:rsidR="00D95C43" w:rsidRPr="00E17C19" w:rsidRDefault="00D95C43" w:rsidP="00E17C19">
      <w:pPr>
        <w:pStyle w:val="ListParagraph"/>
        <w:numPr>
          <w:ilvl w:val="0"/>
          <w:numId w:val="8"/>
        </w:numPr>
        <w:rPr>
          <w:rFonts w:ascii="Arial" w:hAnsi="Arial" w:cs="Arial"/>
          <w:sz w:val="20"/>
          <w:szCs w:val="20"/>
        </w:rPr>
      </w:pPr>
      <w:r w:rsidRPr="00E17C19">
        <w:rPr>
          <w:rFonts w:ascii="Arial" w:hAnsi="Arial" w:cs="Arial"/>
          <w:sz w:val="20"/>
          <w:szCs w:val="20"/>
        </w:rPr>
        <w:t xml:space="preserve">For the DRB configured with DAPS, reconfigures the PDCP entity with separate security and ROHC functions for source and target and associates them with the RLC entities configured by the source and the </w:t>
      </w:r>
      <w:proofErr w:type="gramStart"/>
      <w:r w:rsidRPr="00E17C19">
        <w:rPr>
          <w:rFonts w:ascii="Arial" w:hAnsi="Arial" w:cs="Arial"/>
          <w:sz w:val="20"/>
          <w:szCs w:val="20"/>
        </w:rPr>
        <w:t>target</w:t>
      </w:r>
      <w:r w:rsidR="00EE3C86">
        <w:rPr>
          <w:rFonts w:ascii="Arial" w:hAnsi="Arial" w:cs="Arial"/>
          <w:sz w:val="20"/>
          <w:szCs w:val="20"/>
        </w:rPr>
        <w:t>;</w:t>
      </w:r>
      <w:proofErr w:type="gramEnd"/>
    </w:p>
    <w:p w14:paraId="515D3AAC" w14:textId="0413478F" w:rsidR="00D95C43" w:rsidRPr="00E17C19" w:rsidRDefault="00D95C43" w:rsidP="00E17C19">
      <w:pPr>
        <w:pStyle w:val="ListParagraph"/>
        <w:numPr>
          <w:ilvl w:val="0"/>
          <w:numId w:val="8"/>
        </w:numPr>
        <w:rPr>
          <w:rFonts w:ascii="Arial" w:hAnsi="Arial" w:cs="Arial"/>
          <w:sz w:val="20"/>
          <w:szCs w:val="20"/>
        </w:rPr>
      </w:pPr>
      <w:r w:rsidRPr="00E17C19">
        <w:rPr>
          <w:rFonts w:ascii="Arial" w:hAnsi="Arial" w:cs="Arial"/>
          <w:sz w:val="20"/>
          <w:szCs w:val="20"/>
        </w:rPr>
        <w:t>Retains the rest of the source configurations until instructed to release the source</w:t>
      </w:r>
      <w:r w:rsidR="00B71167">
        <w:rPr>
          <w:rFonts w:ascii="Arial" w:hAnsi="Arial" w:cs="Arial"/>
          <w:sz w:val="20"/>
          <w:szCs w:val="20"/>
        </w:rPr>
        <w:t>.</w:t>
      </w:r>
    </w:p>
    <w:p w14:paraId="3BA8F7B3" w14:textId="1F15387D" w:rsidR="008152D1" w:rsidRPr="0058442E" w:rsidRDefault="0058442E" w:rsidP="00422DD9">
      <w:pPr>
        <w:ind w:left="1440" w:hanging="1440"/>
        <w:rPr>
          <w:i/>
          <w:iCs/>
        </w:rPr>
      </w:pPr>
      <w:r>
        <w:rPr>
          <w:i/>
          <w:iCs/>
        </w:rPr>
        <w:t>Observation 1:</w:t>
      </w:r>
      <w:r>
        <w:rPr>
          <w:i/>
          <w:iCs/>
        </w:rPr>
        <w:tab/>
      </w:r>
      <w:r w:rsidR="00422DD9">
        <w:rPr>
          <w:i/>
          <w:iCs/>
        </w:rPr>
        <w:t xml:space="preserve">DAPS handovers reduce interruption time and improve service continuity during the handover procedure by allowing continued reception of downlink user data from the source gNB </w:t>
      </w:r>
      <w:r w:rsidR="00107A91">
        <w:rPr>
          <w:i/>
          <w:iCs/>
        </w:rPr>
        <w:t>(</w:t>
      </w:r>
      <w:r w:rsidR="00422DD9">
        <w:rPr>
          <w:i/>
          <w:iCs/>
        </w:rPr>
        <w:t>until the source cell is released</w:t>
      </w:r>
      <w:r w:rsidR="00107A91">
        <w:rPr>
          <w:i/>
          <w:iCs/>
        </w:rPr>
        <w:t>)</w:t>
      </w:r>
      <w:r w:rsidR="00422DD9">
        <w:rPr>
          <w:i/>
          <w:iCs/>
        </w:rPr>
        <w:t xml:space="preserve">, and continued user data transmission </w:t>
      </w:r>
      <w:r w:rsidR="0047346A">
        <w:rPr>
          <w:i/>
          <w:iCs/>
        </w:rPr>
        <w:t>(</w:t>
      </w:r>
      <w:r w:rsidR="00422DD9">
        <w:rPr>
          <w:i/>
          <w:iCs/>
        </w:rPr>
        <w:t>until successful random access to target gNB</w:t>
      </w:r>
      <w:r w:rsidR="0047346A">
        <w:rPr>
          <w:i/>
          <w:iCs/>
        </w:rPr>
        <w:t>)</w:t>
      </w:r>
      <w:r w:rsidR="00422DD9">
        <w:rPr>
          <w:i/>
          <w:iCs/>
        </w:rPr>
        <w:t>.</w:t>
      </w:r>
    </w:p>
    <w:p w14:paraId="17E0436B" w14:textId="1BA62BF3" w:rsidR="00A00EE7" w:rsidRDefault="00F016A1" w:rsidP="002E2E13">
      <w:r>
        <w:t>NTN environments</w:t>
      </w:r>
      <w:r w:rsidR="00C80235">
        <w:t xml:space="preserve"> </w:t>
      </w:r>
      <w:r>
        <w:t xml:space="preserve">are </w:t>
      </w:r>
      <w:r w:rsidR="00F571F7">
        <w:t>well</w:t>
      </w:r>
      <w:r>
        <w:t xml:space="preserve"> suited for DAPS handovers due to the large propagation delay</w:t>
      </w:r>
      <w:r w:rsidR="00784A0F">
        <w:t>,</w:t>
      </w:r>
      <w:r w:rsidR="00D64159">
        <w:t xml:space="preserve"> which may </w:t>
      </w:r>
      <w:r w:rsidR="00570E46">
        <w:t>cause</w:t>
      </w:r>
      <w:r w:rsidR="00D64159">
        <w:t xml:space="preserve"> service continuity issues due to </w:t>
      </w:r>
      <w:r w:rsidR="000E5FCE">
        <w:t>increas</w:t>
      </w:r>
      <w:r w:rsidR="00962004">
        <w:t>ed</w:t>
      </w:r>
      <w:r w:rsidR="000E5FCE">
        <w:t xml:space="preserve"> latency </w:t>
      </w:r>
      <w:r w:rsidR="00FA6E16">
        <w:t>of the</w:t>
      </w:r>
      <w:r w:rsidR="000E5FCE">
        <w:t xml:space="preserve"> </w:t>
      </w:r>
      <w:r w:rsidR="0059667B">
        <w:t xml:space="preserve">mobility </w:t>
      </w:r>
      <w:r w:rsidR="00CC6CD1">
        <w:t>procedure</w:t>
      </w:r>
      <w:r w:rsidR="00540D7E">
        <w:t>.</w:t>
      </w:r>
      <w:r w:rsidR="006F559E">
        <w:t xml:space="preserve"> </w:t>
      </w:r>
      <w:r w:rsidR="00143308">
        <w:t>C</w:t>
      </w:r>
      <w:r w:rsidR="006F559E">
        <w:t xml:space="preserve">ontinued </w:t>
      </w:r>
      <w:r w:rsidR="00DB19BE">
        <w:t>data reception and transmission with the source cell during DAPS handover</w:t>
      </w:r>
      <w:r w:rsidR="00143308">
        <w:t xml:space="preserve"> can mitigate the </w:t>
      </w:r>
      <w:r w:rsidR="00DA6B53">
        <w:t xml:space="preserve">impact of </w:t>
      </w:r>
      <w:r w:rsidR="00143308">
        <w:t xml:space="preserve">mobility </w:t>
      </w:r>
      <w:r w:rsidR="00DA6B53">
        <w:t>signalling latenc</w:t>
      </w:r>
      <w:r w:rsidR="00143308">
        <w:t>y</w:t>
      </w:r>
      <w:r w:rsidR="002B5D02">
        <w:t>.</w:t>
      </w:r>
    </w:p>
    <w:p w14:paraId="130322B1" w14:textId="4B880841" w:rsidR="005A264E" w:rsidRPr="0058442E" w:rsidRDefault="005A264E" w:rsidP="005A264E">
      <w:pPr>
        <w:ind w:left="1440" w:hanging="1440"/>
        <w:rPr>
          <w:i/>
          <w:iCs/>
        </w:rPr>
      </w:pPr>
      <w:r>
        <w:rPr>
          <w:i/>
          <w:iCs/>
        </w:rPr>
        <w:lastRenderedPageBreak/>
        <w:t>Observation 2:</w:t>
      </w:r>
      <w:r>
        <w:rPr>
          <w:i/>
          <w:iCs/>
        </w:rPr>
        <w:tab/>
        <w:t xml:space="preserve">DAPS handovers </w:t>
      </w:r>
      <w:r w:rsidR="00647A5E">
        <w:rPr>
          <w:i/>
          <w:iCs/>
        </w:rPr>
        <w:t>can</w:t>
      </w:r>
      <w:r w:rsidR="009F148B">
        <w:rPr>
          <w:i/>
          <w:iCs/>
        </w:rPr>
        <w:t xml:space="preserve"> </w:t>
      </w:r>
      <w:r w:rsidR="00591554">
        <w:rPr>
          <w:i/>
          <w:iCs/>
        </w:rPr>
        <w:t>mitigate</w:t>
      </w:r>
      <w:r w:rsidR="009F148B">
        <w:rPr>
          <w:i/>
          <w:iCs/>
        </w:rPr>
        <w:t xml:space="preserve"> service continuity issues </w:t>
      </w:r>
      <w:r w:rsidR="001D6A99">
        <w:rPr>
          <w:i/>
          <w:iCs/>
        </w:rPr>
        <w:t xml:space="preserve">caused by large propagation delay </w:t>
      </w:r>
      <w:r w:rsidR="00E6035D">
        <w:rPr>
          <w:i/>
          <w:iCs/>
        </w:rPr>
        <w:t>during</w:t>
      </w:r>
      <w:r w:rsidR="00544FE5">
        <w:rPr>
          <w:i/>
          <w:iCs/>
        </w:rPr>
        <w:t xml:space="preserve"> NTN </w:t>
      </w:r>
      <w:r w:rsidR="00E6035D">
        <w:rPr>
          <w:i/>
          <w:iCs/>
        </w:rPr>
        <w:t>mobility</w:t>
      </w:r>
      <w:r w:rsidR="001D6A99">
        <w:rPr>
          <w:i/>
          <w:iCs/>
        </w:rPr>
        <w:t>.</w:t>
      </w:r>
    </w:p>
    <w:p w14:paraId="2A166707" w14:textId="7564FAA7" w:rsidR="00A00EE7" w:rsidRDefault="00284DA8" w:rsidP="002E2E13">
      <w:r>
        <w:t xml:space="preserve">DAPS handover </w:t>
      </w:r>
      <w:r w:rsidR="00C23F7A">
        <w:t>is</w:t>
      </w:r>
      <w:r>
        <w:t xml:space="preserve"> particularly useful for </w:t>
      </w:r>
      <w:r w:rsidR="00C80235">
        <w:t xml:space="preserve">NGSO deployments, </w:t>
      </w:r>
      <w:r>
        <w:t xml:space="preserve">where mobility signalling latency is compounded by </w:t>
      </w:r>
      <w:r w:rsidR="00C80235">
        <w:t xml:space="preserve">frequent handovers </w:t>
      </w:r>
      <w:r w:rsidR="005237AB">
        <w:t>due to</w:t>
      </w:r>
      <w:r w:rsidR="00C80235">
        <w:t xml:space="preserve"> satellite movement</w:t>
      </w:r>
      <w:r>
        <w:t>.</w:t>
      </w:r>
      <w:r w:rsidR="008F26D9">
        <w:t xml:space="preserve"> Although GSO deployments experience greater propagation delay, </w:t>
      </w:r>
      <w:r w:rsidR="006E2E6C">
        <w:t xml:space="preserve">the </w:t>
      </w:r>
      <w:r w:rsidR="005871B8">
        <w:t xml:space="preserve">frequency </w:t>
      </w:r>
      <w:r w:rsidR="006E2E6C">
        <w:t xml:space="preserve">of handover is reduced </w:t>
      </w:r>
      <w:r w:rsidR="005871B8">
        <w:t xml:space="preserve">due to the larger cell sizes and earth-fixed </w:t>
      </w:r>
      <w:r w:rsidR="006E2E6C">
        <w:t>nature of the cells.</w:t>
      </w:r>
      <w:r w:rsidR="00D64159">
        <w:t xml:space="preserve"> </w:t>
      </w:r>
      <w:r w:rsidR="00F010C9">
        <w:t xml:space="preserve">It is therefore proposed that </w:t>
      </w:r>
      <w:r w:rsidR="00D64159">
        <w:t>RAN2 prioritize</w:t>
      </w:r>
      <w:r w:rsidR="00F010C9">
        <w:t xml:space="preserve"> NGSO deployment scenarios</w:t>
      </w:r>
      <w:r w:rsidR="00CD5193">
        <w:t xml:space="preserve"> in Rel-18 NTN</w:t>
      </w:r>
      <w:r w:rsidR="00BE183B">
        <w:t>.</w:t>
      </w:r>
    </w:p>
    <w:p w14:paraId="1CE8DA32" w14:textId="7D3956E3" w:rsidR="00D104AC" w:rsidRDefault="00D104AC" w:rsidP="00D104AC">
      <w:pPr>
        <w:ind w:left="1440" w:hanging="1440"/>
        <w:rPr>
          <w:b/>
          <w:bCs/>
          <w:lang w:eastAsia="sv-SE"/>
        </w:rPr>
      </w:pPr>
      <w:r w:rsidRPr="00896393">
        <w:rPr>
          <w:b/>
          <w:bCs/>
          <w:lang w:eastAsia="sv-SE"/>
        </w:rPr>
        <w:t xml:space="preserve">Proposal </w:t>
      </w:r>
      <w:r>
        <w:rPr>
          <w:b/>
          <w:bCs/>
          <w:lang w:eastAsia="sv-SE"/>
        </w:rPr>
        <w:t>1:</w:t>
      </w:r>
      <w:r>
        <w:rPr>
          <w:b/>
          <w:bCs/>
          <w:lang w:eastAsia="sv-SE"/>
        </w:rPr>
        <w:tab/>
      </w:r>
      <w:r w:rsidR="006206B8">
        <w:rPr>
          <w:b/>
          <w:bCs/>
          <w:lang w:eastAsia="sv-SE"/>
        </w:rPr>
        <w:t>DAPS</w:t>
      </w:r>
      <w:r w:rsidR="00EB189E">
        <w:rPr>
          <w:b/>
          <w:bCs/>
          <w:lang w:eastAsia="sv-SE"/>
        </w:rPr>
        <w:t xml:space="preserve"> </w:t>
      </w:r>
      <w:r w:rsidR="00FC3355">
        <w:rPr>
          <w:b/>
          <w:bCs/>
          <w:lang w:eastAsia="sv-SE"/>
        </w:rPr>
        <w:t xml:space="preserve">handover </w:t>
      </w:r>
      <w:r w:rsidR="000D0D8D">
        <w:rPr>
          <w:b/>
          <w:bCs/>
          <w:lang w:eastAsia="sv-SE"/>
        </w:rPr>
        <w:t xml:space="preserve">is supported </w:t>
      </w:r>
      <w:r w:rsidR="00AE3C5B">
        <w:rPr>
          <w:b/>
          <w:bCs/>
          <w:lang w:eastAsia="sv-SE"/>
        </w:rPr>
        <w:t>in Rel-18 NTN</w:t>
      </w:r>
      <w:r w:rsidR="005871B8">
        <w:rPr>
          <w:b/>
          <w:bCs/>
          <w:lang w:eastAsia="sv-SE"/>
        </w:rPr>
        <w:t xml:space="preserve">, with NGSO </w:t>
      </w:r>
      <w:r w:rsidR="005D761E">
        <w:rPr>
          <w:b/>
          <w:bCs/>
          <w:lang w:eastAsia="sv-SE"/>
        </w:rPr>
        <w:t xml:space="preserve">scenario </w:t>
      </w:r>
      <w:r w:rsidR="005871B8">
        <w:rPr>
          <w:b/>
          <w:bCs/>
          <w:lang w:eastAsia="sv-SE"/>
        </w:rPr>
        <w:t>prioritized.</w:t>
      </w:r>
    </w:p>
    <w:p w14:paraId="46378139" w14:textId="60724CA7" w:rsidR="00D52DC4" w:rsidRDefault="00D52DC4" w:rsidP="0018439C">
      <w:pPr>
        <w:pStyle w:val="Heading2"/>
        <w:rPr>
          <w:lang w:eastAsia="sv-SE"/>
        </w:rPr>
      </w:pPr>
      <w:r>
        <w:rPr>
          <w:lang w:eastAsia="sv-SE"/>
        </w:rPr>
        <w:t>Conditional</w:t>
      </w:r>
      <w:r w:rsidR="00E5524A">
        <w:rPr>
          <w:lang w:eastAsia="sv-SE"/>
        </w:rPr>
        <w:t xml:space="preserve"> RRC</w:t>
      </w:r>
      <w:r>
        <w:rPr>
          <w:lang w:eastAsia="sv-SE"/>
        </w:rPr>
        <w:t xml:space="preserve"> </w:t>
      </w:r>
      <w:r w:rsidR="00CC3C3A">
        <w:rPr>
          <w:lang w:eastAsia="sv-SE"/>
        </w:rPr>
        <w:t>R</w:t>
      </w:r>
      <w:r>
        <w:rPr>
          <w:lang w:eastAsia="sv-SE"/>
        </w:rPr>
        <w:t>econfiguration</w:t>
      </w:r>
    </w:p>
    <w:p w14:paraId="00D6E94C" w14:textId="5C682463" w:rsidR="0077706B" w:rsidRDefault="002F5B1C" w:rsidP="00D52DC4">
      <w:r>
        <w:t>Conditional handover is supported in</w:t>
      </w:r>
      <w:r w:rsidR="00A17D08">
        <w:t xml:space="preserve"> NR via the Conditional Reconfiguration procedure</w:t>
      </w:r>
      <w:r w:rsidR="0093539C">
        <w:t>, where a</w:t>
      </w:r>
      <w:r w:rsidR="00CC3C3A">
        <w:t xml:space="preserve"> UE </w:t>
      </w:r>
      <w:r w:rsidR="00F37A8A">
        <w:t xml:space="preserve">is configured </w:t>
      </w:r>
      <w:r w:rsidR="00CC3C3A">
        <w:t xml:space="preserve">with one or more candidate target </w:t>
      </w:r>
      <w:proofErr w:type="spellStart"/>
      <w:r w:rsidR="00CC3C3A">
        <w:t>SpCells</w:t>
      </w:r>
      <w:proofErr w:type="spellEnd"/>
      <w:r w:rsidR="00CC3C3A">
        <w:t xml:space="preserve"> </w:t>
      </w:r>
      <w:r w:rsidR="00DD6AB4">
        <w:t xml:space="preserve">via the </w:t>
      </w:r>
      <w:proofErr w:type="spellStart"/>
      <w:r w:rsidR="00DD6AB4">
        <w:rPr>
          <w:i/>
          <w:iCs/>
        </w:rPr>
        <w:t>ConditionalReconfiguration</w:t>
      </w:r>
      <w:proofErr w:type="spellEnd"/>
      <w:r w:rsidR="00DD6AB4">
        <w:rPr>
          <w:i/>
          <w:iCs/>
        </w:rPr>
        <w:t xml:space="preserve"> </w:t>
      </w:r>
      <w:r w:rsidR="00DD6AB4">
        <w:t>IE</w:t>
      </w:r>
      <w:r w:rsidR="0093539C">
        <w:t>. T</w:t>
      </w:r>
      <w:r w:rsidR="00CC3C3A">
        <w:t xml:space="preserve">he UE evaluates the condition of each configured candidate target </w:t>
      </w:r>
      <w:proofErr w:type="spellStart"/>
      <w:proofErr w:type="gramStart"/>
      <w:r w:rsidR="00CC3C3A">
        <w:t>SpCell</w:t>
      </w:r>
      <w:proofErr w:type="spellEnd"/>
      <w:r w:rsidR="0093539C">
        <w:t>, and</w:t>
      </w:r>
      <w:proofErr w:type="gramEnd"/>
      <w:r w:rsidR="00F37A8A">
        <w:t xml:space="preserve"> applies the conditional reconfiguration </w:t>
      </w:r>
      <w:r w:rsidR="0093539C">
        <w:t>i</w:t>
      </w:r>
      <w:r w:rsidR="0075236A">
        <w:t xml:space="preserve">f </w:t>
      </w:r>
      <w:r w:rsidR="00F37A8A">
        <w:t>a</w:t>
      </w:r>
      <w:r w:rsidR="0075236A">
        <w:t xml:space="preserve"> target </w:t>
      </w:r>
      <w:proofErr w:type="spellStart"/>
      <w:r w:rsidR="0075236A">
        <w:t>SpCells</w:t>
      </w:r>
      <w:proofErr w:type="spellEnd"/>
      <w:r w:rsidR="0075236A">
        <w:t xml:space="preserve"> fulfils the associated execution conditions</w:t>
      </w:r>
      <w:r w:rsidR="00F37A8A">
        <w:t>.</w:t>
      </w:r>
      <w:r w:rsidR="0075236A">
        <w:t xml:space="preserve"> </w:t>
      </w:r>
      <w:r w:rsidR="00961DC7">
        <w:t>This</w:t>
      </w:r>
      <w:r w:rsidR="00932B00">
        <w:t xml:space="preserve"> reduce</w:t>
      </w:r>
      <w:r w:rsidR="00896A24">
        <w:t>s</w:t>
      </w:r>
      <w:r w:rsidR="00932B00">
        <w:t xml:space="preserve"> </w:t>
      </w:r>
      <w:r w:rsidR="00A2196C">
        <w:t>signalling</w:t>
      </w:r>
      <w:r w:rsidR="007E5F34">
        <w:t xml:space="preserve"> overhead </w:t>
      </w:r>
      <w:r w:rsidR="00BE6F42">
        <w:t xml:space="preserve">and mobility </w:t>
      </w:r>
      <w:r w:rsidR="00BC7EF5">
        <w:t xml:space="preserve">procedure </w:t>
      </w:r>
      <w:r w:rsidR="00BE6F42">
        <w:t>duration by</w:t>
      </w:r>
      <w:r w:rsidR="00A439D1">
        <w:t xml:space="preserve"> </w:t>
      </w:r>
      <w:proofErr w:type="gramStart"/>
      <w:r w:rsidR="006337F2">
        <w:t>e.g.</w:t>
      </w:r>
      <w:proofErr w:type="gramEnd"/>
      <w:r w:rsidR="006337F2">
        <w:t xml:space="preserve"> </w:t>
      </w:r>
      <w:r w:rsidR="007E5F34">
        <w:t xml:space="preserve">avoiding </w:t>
      </w:r>
      <w:r w:rsidR="007261D9">
        <w:t>measurement report</w:t>
      </w:r>
      <w:r w:rsidR="005C1F08">
        <w:t xml:space="preserve">ing prior to </w:t>
      </w:r>
      <w:r w:rsidR="00EF2B2E">
        <w:t>handover.</w:t>
      </w:r>
      <w:r w:rsidR="007261D9">
        <w:t xml:space="preserve"> </w:t>
      </w:r>
    </w:p>
    <w:p w14:paraId="0CF0C1ED" w14:textId="06373A39" w:rsidR="00BD7888" w:rsidRPr="0058442E" w:rsidRDefault="00BD7888" w:rsidP="00BD7888">
      <w:pPr>
        <w:ind w:left="1440" w:hanging="1440"/>
        <w:rPr>
          <w:i/>
          <w:iCs/>
        </w:rPr>
      </w:pPr>
      <w:r>
        <w:rPr>
          <w:i/>
          <w:iCs/>
        </w:rPr>
        <w:t>Observation 3:</w:t>
      </w:r>
      <w:r>
        <w:rPr>
          <w:i/>
          <w:iCs/>
        </w:rPr>
        <w:tab/>
        <w:t xml:space="preserve">Conditional Reconfiguration is beneficial to reduce </w:t>
      </w:r>
      <w:r w:rsidR="00871731">
        <w:rPr>
          <w:i/>
          <w:iCs/>
        </w:rPr>
        <w:t>signalling overhead and latency during handover.</w:t>
      </w:r>
    </w:p>
    <w:p w14:paraId="1BB80CB4" w14:textId="20ADD576" w:rsidR="009C2AF5" w:rsidRDefault="00D22865" w:rsidP="00D52DC4">
      <w:pPr>
        <w:rPr>
          <w:lang w:eastAsia="sv-SE"/>
        </w:rPr>
      </w:pPr>
      <w:r>
        <w:t>C</w:t>
      </w:r>
      <w:r w:rsidRPr="00411182">
        <w:t xml:space="preserve">onsidering </w:t>
      </w:r>
      <w:r w:rsidR="008B4271">
        <w:t>l</w:t>
      </w:r>
      <w:r w:rsidRPr="00411182">
        <w:t>arge propagation delay and deterministic satellite movement</w:t>
      </w:r>
      <w:r>
        <w:t xml:space="preserve">, </w:t>
      </w:r>
      <w:r w:rsidR="00A57F26">
        <w:t>c</w:t>
      </w:r>
      <w:r w:rsidR="002F3A68">
        <w:t xml:space="preserve">onditional reconfiguration </w:t>
      </w:r>
      <w:r w:rsidR="008B4271">
        <w:t>is</w:t>
      </w:r>
      <w:r w:rsidR="002F3A68">
        <w:t xml:space="preserve"> </w:t>
      </w:r>
      <w:r w:rsidR="003D27FB">
        <w:t>well suited to</w:t>
      </w:r>
      <w:r w:rsidR="00ED69E4">
        <w:t xml:space="preserve"> NTN environments</w:t>
      </w:r>
      <w:r w:rsidR="009008CE">
        <w:t xml:space="preserve"> s</w:t>
      </w:r>
      <w:r w:rsidR="00A57F26">
        <w:t>ince</w:t>
      </w:r>
      <w:r w:rsidR="001B1E47">
        <w:t xml:space="preserve"> </w:t>
      </w:r>
      <w:r w:rsidR="00E4614A">
        <w:rPr>
          <w:lang w:eastAsia="sv-SE"/>
        </w:rPr>
        <w:t xml:space="preserve">one or more upcoming </w:t>
      </w:r>
      <w:r w:rsidR="00861667">
        <w:rPr>
          <w:lang w:eastAsia="sv-SE"/>
        </w:rPr>
        <w:t xml:space="preserve">target cells </w:t>
      </w:r>
      <w:r w:rsidR="009008CE">
        <w:rPr>
          <w:lang w:eastAsia="sv-SE"/>
        </w:rPr>
        <w:t>can</w:t>
      </w:r>
      <w:r w:rsidR="00AD5275">
        <w:rPr>
          <w:lang w:eastAsia="sv-SE"/>
        </w:rPr>
        <w:t xml:space="preserve"> be known well head of time.</w:t>
      </w:r>
      <w:r w:rsidR="0015272F">
        <w:rPr>
          <w:lang w:eastAsia="sv-SE"/>
        </w:rPr>
        <w:t xml:space="preserve"> </w:t>
      </w:r>
      <w:r w:rsidR="002A7C25">
        <w:rPr>
          <w:lang w:eastAsia="sv-SE"/>
        </w:rPr>
        <w:t>Rel-17 NTN mobility</w:t>
      </w:r>
      <w:r w:rsidR="00A61344">
        <w:rPr>
          <w:lang w:eastAsia="sv-SE"/>
        </w:rPr>
        <w:t xml:space="preserve"> </w:t>
      </w:r>
      <w:r w:rsidR="00D9687C">
        <w:rPr>
          <w:lang w:eastAsia="sv-SE"/>
        </w:rPr>
        <w:t xml:space="preserve">enhancements </w:t>
      </w:r>
      <w:r w:rsidR="00A61344">
        <w:rPr>
          <w:lang w:eastAsia="sv-SE"/>
        </w:rPr>
        <w:t>ha</w:t>
      </w:r>
      <w:r w:rsidR="00D9687C">
        <w:rPr>
          <w:lang w:eastAsia="sv-SE"/>
        </w:rPr>
        <w:t>ve</w:t>
      </w:r>
      <w:r w:rsidR="00A61344">
        <w:rPr>
          <w:lang w:eastAsia="sv-SE"/>
        </w:rPr>
        <w:t xml:space="preserve"> leveraged this</w:t>
      </w:r>
      <w:r w:rsidR="00516322">
        <w:rPr>
          <w:lang w:eastAsia="sv-SE"/>
        </w:rPr>
        <w:t xml:space="preserve"> </w:t>
      </w:r>
      <w:proofErr w:type="spellStart"/>
      <w:r w:rsidR="00516322">
        <w:rPr>
          <w:lang w:eastAsia="sv-SE"/>
        </w:rPr>
        <w:t>predictablility</w:t>
      </w:r>
      <w:proofErr w:type="spellEnd"/>
      <w:r w:rsidR="00516322">
        <w:rPr>
          <w:lang w:eastAsia="sv-SE"/>
        </w:rPr>
        <w:t xml:space="preserve"> </w:t>
      </w:r>
      <w:r w:rsidR="00A61344">
        <w:rPr>
          <w:lang w:eastAsia="sv-SE"/>
        </w:rPr>
        <w:t>by</w:t>
      </w:r>
      <w:r w:rsidR="002A7C25">
        <w:rPr>
          <w:lang w:eastAsia="sv-SE"/>
        </w:rPr>
        <w:t xml:space="preserve"> introducin</w:t>
      </w:r>
      <w:r w:rsidR="002F22E4">
        <w:rPr>
          <w:lang w:eastAsia="sv-SE"/>
        </w:rPr>
        <w:t>g time and location-based CHO execution conditions.</w:t>
      </w:r>
    </w:p>
    <w:p w14:paraId="06E43591" w14:textId="2709E567" w:rsidR="00B626F2" w:rsidRPr="0058442E" w:rsidRDefault="00B626F2" w:rsidP="00B626F2">
      <w:pPr>
        <w:ind w:left="1440" w:hanging="1440"/>
        <w:rPr>
          <w:i/>
          <w:iCs/>
        </w:rPr>
      </w:pPr>
      <w:r>
        <w:rPr>
          <w:i/>
          <w:iCs/>
        </w:rPr>
        <w:t xml:space="preserve">Observation </w:t>
      </w:r>
      <w:r w:rsidR="00023B6C">
        <w:rPr>
          <w:i/>
          <w:iCs/>
        </w:rPr>
        <w:t>4</w:t>
      </w:r>
      <w:r>
        <w:rPr>
          <w:i/>
          <w:iCs/>
        </w:rPr>
        <w:t>:</w:t>
      </w:r>
      <w:r>
        <w:rPr>
          <w:i/>
          <w:iCs/>
        </w:rPr>
        <w:tab/>
      </w:r>
      <w:r w:rsidR="001472A0">
        <w:rPr>
          <w:i/>
          <w:iCs/>
        </w:rPr>
        <w:t>Conditional Reconfiguration is well su</w:t>
      </w:r>
      <w:r w:rsidR="008A41DF">
        <w:rPr>
          <w:i/>
          <w:iCs/>
        </w:rPr>
        <w:t>i</w:t>
      </w:r>
      <w:r w:rsidR="001472A0">
        <w:rPr>
          <w:i/>
          <w:iCs/>
        </w:rPr>
        <w:t>ted to NTN environments considering the large propagation delay and deterministic satellite movement.</w:t>
      </w:r>
    </w:p>
    <w:p w14:paraId="60392FF7" w14:textId="057C87EB" w:rsidR="00E17BDF" w:rsidRDefault="00527E66" w:rsidP="00D52DC4">
      <w:pPr>
        <w:rPr>
          <w:lang w:eastAsia="sv-SE"/>
        </w:rPr>
      </w:pPr>
      <w:r>
        <w:t xml:space="preserve">Considering </w:t>
      </w:r>
      <w:r w:rsidR="00112786">
        <w:t xml:space="preserve">the advantages of conditional reconfiguration in NTN, RAN2 </w:t>
      </w:r>
      <w:r w:rsidR="00393945">
        <w:t>can</w:t>
      </w:r>
      <w:r w:rsidR="00112786">
        <w:t xml:space="preserve"> consider extending </w:t>
      </w:r>
      <w:r w:rsidR="00A11615">
        <w:t>c</w:t>
      </w:r>
      <w:r w:rsidR="00C96296">
        <w:t xml:space="preserve">onditional </w:t>
      </w:r>
      <w:r w:rsidR="00A11615">
        <w:t>r</w:t>
      </w:r>
      <w:r w:rsidR="00C96296">
        <w:t xml:space="preserve">econfiguration to </w:t>
      </w:r>
      <w:r w:rsidR="00234B35">
        <w:t>other aspects of RRC connection modification</w:t>
      </w:r>
      <w:r w:rsidR="00042FBE">
        <w:t xml:space="preserve"> such as</w:t>
      </w:r>
      <w:r w:rsidR="00E17BDF">
        <w:t xml:space="preserve"> </w:t>
      </w:r>
      <w:r w:rsidR="00A27CA2">
        <w:rPr>
          <w:lang w:eastAsia="sv-SE"/>
        </w:rPr>
        <w:t xml:space="preserve">measurement </w:t>
      </w:r>
      <w:r w:rsidR="00042FBE">
        <w:rPr>
          <w:lang w:eastAsia="sv-SE"/>
        </w:rPr>
        <w:t>re</w:t>
      </w:r>
      <w:r w:rsidR="00A27CA2">
        <w:rPr>
          <w:lang w:eastAsia="sv-SE"/>
        </w:rPr>
        <w:t>configuration</w:t>
      </w:r>
      <w:r w:rsidR="00F67D97">
        <w:rPr>
          <w:lang w:eastAsia="sv-SE"/>
        </w:rPr>
        <w:t xml:space="preserve">. </w:t>
      </w:r>
      <w:r w:rsidR="008553E4">
        <w:rPr>
          <w:lang w:eastAsia="sv-SE"/>
        </w:rPr>
        <w:t>For example, d</w:t>
      </w:r>
      <w:r w:rsidR="00634840">
        <w:rPr>
          <w:lang w:eastAsia="sv-SE"/>
        </w:rPr>
        <w:t>ue to</w:t>
      </w:r>
      <w:r w:rsidR="00623014">
        <w:rPr>
          <w:lang w:eastAsia="sv-SE"/>
        </w:rPr>
        <w:t xml:space="preserve"> large cell sizes </w:t>
      </w:r>
      <w:r w:rsidR="00205FD5">
        <w:rPr>
          <w:lang w:eastAsia="sv-SE"/>
        </w:rPr>
        <w:t>in NTN</w:t>
      </w:r>
      <w:r w:rsidR="00BB5563">
        <w:rPr>
          <w:lang w:eastAsia="sv-SE"/>
        </w:rPr>
        <w:t>,</w:t>
      </w:r>
      <w:r w:rsidR="00205FD5">
        <w:rPr>
          <w:lang w:eastAsia="sv-SE"/>
        </w:rPr>
        <w:t xml:space="preserve"> </w:t>
      </w:r>
      <w:r w:rsidR="00623014">
        <w:rPr>
          <w:lang w:eastAsia="sv-SE"/>
        </w:rPr>
        <w:t xml:space="preserve">a UE </w:t>
      </w:r>
      <w:r w:rsidR="00BB5563">
        <w:rPr>
          <w:lang w:eastAsia="sv-SE"/>
        </w:rPr>
        <w:t>at</w:t>
      </w:r>
      <w:r w:rsidR="00623014">
        <w:rPr>
          <w:lang w:eastAsia="sv-SE"/>
        </w:rPr>
        <w:t xml:space="preserve"> cell </w:t>
      </w:r>
      <w:proofErr w:type="spellStart"/>
      <w:r w:rsidR="00623014">
        <w:rPr>
          <w:lang w:eastAsia="sv-SE"/>
        </w:rPr>
        <w:t>center</w:t>
      </w:r>
      <w:proofErr w:type="spellEnd"/>
      <w:r w:rsidR="00623014">
        <w:rPr>
          <w:lang w:eastAsia="sv-SE"/>
        </w:rPr>
        <w:t xml:space="preserve"> may not need to perform the same </w:t>
      </w:r>
      <w:r w:rsidR="002223D1">
        <w:rPr>
          <w:lang w:eastAsia="sv-SE"/>
        </w:rPr>
        <w:t>m</w:t>
      </w:r>
      <w:r w:rsidR="00623014">
        <w:rPr>
          <w:lang w:eastAsia="sv-SE"/>
        </w:rPr>
        <w:t>easurements</w:t>
      </w:r>
      <w:r w:rsidR="008736C6">
        <w:rPr>
          <w:lang w:eastAsia="sv-SE"/>
        </w:rPr>
        <w:t>/measurement frequency</w:t>
      </w:r>
      <w:r w:rsidR="00623014">
        <w:rPr>
          <w:lang w:eastAsia="sv-SE"/>
        </w:rPr>
        <w:t xml:space="preserve"> as a UE located </w:t>
      </w:r>
      <w:r w:rsidR="00305F64">
        <w:rPr>
          <w:lang w:eastAsia="sv-SE"/>
        </w:rPr>
        <w:t>at</w:t>
      </w:r>
      <w:r w:rsidR="00623014">
        <w:rPr>
          <w:lang w:eastAsia="sv-SE"/>
        </w:rPr>
        <w:t xml:space="preserve"> cell edge</w:t>
      </w:r>
      <w:r w:rsidR="001470FC">
        <w:rPr>
          <w:lang w:eastAsia="sv-SE"/>
        </w:rPr>
        <w:t>.</w:t>
      </w:r>
      <w:r w:rsidR="002223D1">
        <w:rPr>
          <w:lang w:eastAsia="sv-SE"/>
        </w:rPr>
        <w:t xml:space="preserve"> </w:t>
      </w:r>
      <w:r w:rsidR="00B17B2D">
        <w:rPr>
          <w:lang w:eastAsia="sv-SE"/>
        </w:rPr>
        <w:t>Adapting</w:t>
      </w:r>
      <w:r w:rsidR="00376D46">
        <w:rPr>
          <w:lang w:eastAsia="sv-SE"/>
        </w:rPr>
        <w:t xml:space="preserve"> measurement configuration based on distance from cell </w:t>
      </w:r>
      <w:proofErr w:type="spellStart"/>
      <w:r w:rsidR="00376D46">
        <w:rPr>
          <w:lang w:eastAsia="sv-SE"/>
        </w:rPr>
        <w:t>center</w:t>
      </w:r>
      <w:proofErr w:type="spellEnd"/>
      <w:r w:rsidR="00376D46">
        <w:rPr>
          <w:lang w:eastAsia="sv-SE"/>
        </w:rPr>
        <w:t xml:space="preserve"> could enable</w:t>
      </w:r>
      <w:r w:rsidR="00305F64">
        <w:rPr>
          <w:lang w:eastAsia="sv-SE"/>
        </w:rPr>
        <w:t xml:space="preserve"> </w:t>
      </w:r>
      <w:r w:rsidR="00596FA6">
        <w:rPr>
          <w:lang w:eastAsia="sv-SE"/>
        </w:rPr>
        <w:t xml:space="preserve">measurement relaxation </w:t>
      </w:r>
      <w:proofErr w:type="gramStart"/>
      <w:r w:rsidR="00376D46">
        <w:rPr>
          <w:lang w:eastAsia="sv-SE"/>
        </w:rPr>
        <w:t>similar to</w:t>
      </w:r>
      <w:proofErr w:type="gramEnd"/>
      <w:r w:rsidR="00376D46">
        <w:rPr>
          <w:lang w:eastAsia="sv-SE"/>
        </w:rPr>
        <w:t xml:space="preserve"> that </w:t>
      </w:r>
      <w:r w:rsidR="00596FA6">
        <w:rPr>
          <w:lang w:eastAsia="sv-SE"/>
        </w:rPr>
        <w:t>already adopted for IDLE/INACTIVE UEs</w:t>
      </w:r>
      <w:r w:rsidR="00376D46">
        <w:rPr>
          <w:lang w:eastAsia="sv-SE"/>
        </w:rPr>
        <w:t xml:space="preserve"> (via </w:t>
      </w:r>
      <w:proofErr w:type="spellStart"/>
      <w:r w:rsidR="00376D46">
        <w:rPr>
          <w:i/>
          <w:iCs/>
          <w:lang w:eastAsia="sv-SE"/>
        </w:rPr>
        <w:t>distanceThresh</w:t>
      </w:r>
      <w:proofErr w:type="spellEnd"/>
      <w:r w:rsidR="00E13BF5">
        <w:rPr>
          <w:i/>
          <w:iCs/>
          <w:lang w:eastAsia="sv-SE"/>
        </w:rPr>
        <w:t>)</w:t>
      </w:r>
      <w:r w:rsidR="00596FA6">
        <w:rPr>
          <w:lang w:eastAsia="sv-SE"/>
        </w:rPr>
        <w:t>.</w:t>
      </w:r>
      <w:r w:rsidR="002F07B0">
        <w:rPr>
          <w:lang w:eastAsia="sv-SE"/>
        </w:rPr>
        <w:t xml:space="preserve"> </w:t>
      </w:r>
    </w:p>
    <w:p w14:paraId="0CA463F1" w14:textId="60CE695F" w:rsidR="00E17BDF" w:rsidRPr="0058442E" w:rsidRDefault="00E17BDF" w:rsidP="00E17BDF">
      <w:pPr>
        <w:ind w:left="1440" w:hanging="1440"/>
        <w:rPr>
          <w:i/>
          <w:iCs/>
        </w:rPr>
      </w:pPr>
      <w:r>
        <w:rPr>
          <w:i/>
          <w:iCs/>
        </w:rPr>
        <w:t>Observation 5:</w:t>
      </w:r>
      <w:r>
        <w:rPr>
          <w:i/>
          <w:iCs/>
        </w:rPr>
        <w:tab/>
        <w:t xml:space="preserve">Conditional </w:t>
      </w:r>
      <w:r w:rsidR="008F152A">
        <w:rPr>
          <w:i/>
          <w:iCs/>
        </w:rPr>
        <w:t xml:space="preserve">measurement </w:t>
      </w:r>
      <w:proofErr w:type="gramStart"/>
      <w:r w:rsidR="008F152A">
        <w:rPr>
          <w:i/>
          <w:iCs/>
        </w:rPr>
        <w:t>r</w:t>
      </w:r>
      <w:r>
        <w:rPr>
          <w:i/>
          <w:iCs/>
        </w:rPr>
        <w:t>econfiguration</w:t>
      </w:r>
      <w:r w:rsidR="008F152A">
        <w:rPr>
          <w:i/>
          <w:iCs/>
        </w:rPr>
        <w:t xml:space="preserve"> based</w:t>
      </w:r>
      <w:proofErr w:type="gramEnd"/>
      <w:r w:rsidR="008F152A">
        <w:rPr>
          <w:i/>
          <w:iCs/>
        </w:rPr>
        <w:t xml:space="preserve"> </w:t>
      </w:r>
      <w:r w:rsidR="00327E28">
        <w:rPr>
          <w:i/>
          <w:iCs/>
        </w:rPr>
        <w:t>UE location within a cell</w:t>
      </w:r>
      <w:r w:rsidR="00E90C02">
        <w:rPr>
          <w:i/>
          <w:iCs/>
        </w:rPr>
        <w:t xml:space="preserve"> can </w:t>
      </w:r>
      <w:r w:rsidR="00B8526A">
        <w:rPr>
          <w:i/>
          <w:iCs/>
        </w:rPr>
        <w:t xml:space="preserve">support measurement relaxation similar to that in IDLE/INACTIVE </w:t>
      </w:r>
      <w:r w:rsidR="00913CDC">
        <w:rPr>
          <w:i/>
          <w:iCs/>
        </w:rPr>
        <w:t>(</w:t>
      </w:r>
      <w:r w:rsidR="00B8526A">
        <w:rPr>
          <w:i/>
          <w:iCs/>
        </w:rPr>
        <w:t xml:space="preserve">via </w:t>
      </w:r>
      <w:proofErr w:type="spellStart"/>
      <w:r w:rsidR="00B8526A">
        <w:rPr>
          <w:i/>
          <w:iCs/>
        </w:rPr>
        <w:t>distanceThresh</w:t>
      </w:r>
      <w:proofErr w:type="spellEnd"/>
      <w:r w:rsidR="00913CDC">
        <w:rPr>
          <w:i/>
          <w:iCs/>
        </w:rPr>
        <w:t>)</w:t>
      </w:r>
      <w:r w:rsidR="00B8526A">
        <w:rPr>
          <w:i/>
          <w:iCs/>
        </w:rPr>
        <w:t>.</w:t>
      </w:r>
    </w:p>
    <w:p w14:paraId="780158EE" w14:textId="6BB66F36" w:rsidR="00D52DC4" w:rsidRDefault="000D1502" w:rsidP="00D52DC4">
      <w:r>
        <w:rPr>
          <w:lang w:eastAsia="sv-SE"/>
        </w:rPr>
        <w:t>Following</w:t>
      </w:r>
      <w:r w:rsidR="00D829A6">
        <w:rPr>
          <w:lang w:eastAsia="sv-SE"/>
        </w:rPr>
        <w:t xml:space="preserve"> </w:t>
      </w:r>
      <w:r w:rsidR="006235AE">
        <w:rPr>
          <w:lang w:eastAsia="sv-SE"/>
        </w:rPr>
        <w:t>the</w:t>
      </w:r>
      <w:r w:rsidR="00D829A6">
        <w:rPr>
          <w:lang w:eastAsia="sv-SE"/>
        </w:rPr>
        <w:t xml:space="preserve"> </w:t>
      </w:r>
      <w:r w:rsidR="002F07B0">
        <w:rPr>
          <w:lang w:eastAsia="sv-SE"/>
        </w:rPr>
        <w:t>current specification, modify</w:t>
      </w:r>
      <w:r w:rsidR="00655CD4">
        <w:rPr>
          <w:lang w:eastAsia="sv-SE"/>
        </w:rPr>
        <w:t>ing</w:t>
      </w:r>
      <w:r w:rsidR="002F07B0">
        <w:rPr>
          <w:lang w:eastAsia="sv-SE"/>
        </w:rPr>
        <w:t xml:space="preserve"> measurements based on UE location may require: 1) the network to request UE location; 2) The UE to report UE location; 3) the network to transmit an </w:t>
      </w:r>
      <w:proofErr w:type="spellStart"/>
      <w:r w:rsidR="002F07B0" w:rsidRPr="002F07B0">
        <w:rPr>
          <w:i/>
          <w:iCs/>
          <w:lang w:eastAsia="sv-SE"/>
        </w:rPr>
        <w:t>RRCReconfiguration</w:t>
      </w:r>
      <w:proofErr w:type="spellEnd"/>
      <w:r w:rsidR="002F07B0">
        <w:rPr>
          <w:lang w:eastAsia="sv-SE"/>
        </w:rPr>
        <w:t xml:space="preserve"> message with modified measurement configuration</w:t>
      </w:r>
      <w:r w:rsidR="00112EDE">
        <w:rPr>
          <w:lang w:eastAsia="sv-SE"/>
        </w:rPr>
        <w:t>; and 4) the UE to apply the revised measurement configuration.</w:t>
      </w:r>
      <w:r w:rsidR="002F07B0">
        <w:rPr>
          <w:lang w:eastAsia="sv-SE"/>
        </w:rPr>
        <w:t xml:space="preserve"> </w:t>
      </w:r>
      <w:r w:rsidR="00FC3B17">
        <w:rPr>
          <w:lang w:eastAsia="sv-SE"/>
        </w:rPr>
        <w:t xml:space="preserve">Signalling overhead and </w:t>
      </w:r>
      <w:r w:rsidR="006030D2">
        <w:rPr>
          <w:lang w:eastAsia="sv-SE"/>
        </w:rPr>
        <w:t>reconfiguration delay could be greatly reduced if conditional measurement reconfiguration is applied</w:t>
      </w:r>
      <w:r w:rsidR="000E447A">
        <w:rPr>
          <w:lang w:eastAsia="sv-SE"/>
        </w:rPr>
        <w:t xml:space="preserve"> in this case</w:t>
      </w:r>
      <w:r w:rsidR="0049134F">
        <w:rPr>
          <w:lang w:eastAsia="sv-SE"/>
        </w:rPr>
        <w:t xml:space="preserve">, allowing fast </w:t>
      </w:r>
      <w:proofErr w:type="spellStart"/>
      <w:r w:rsidR="0049134F">
        <w:rPr>
          <w:lang w:eastAsia="sv-SE"/>
        </w:rPr>
        <w:t>adap</w:t>
      </w:r>
      <w:r w:rsidR="0041176C">
        <w:rPr>
          <w:lang w:eastAsia="sv-SE"/>
        </w:rPr>
        <w:t>a</w:t>
      </w:r>
      <w:r w:rsidR="0049134F">
        <w:rPr>
          <w:lang w:eastAsia="sv-SE"/>
        </w:rPr>
        <w:t>tation</w:t>
      </w:r>
      <w:proofErr w:type="spellEnd"/>
      <w:r w:rsidR="0049134F">
        <w:rPr>
          <w:lang w:eastAsia="sv-SE"/>
        </w:rPr>
        <w:t xml:space="preserve"> based on UE circumstance</w:t>
      </w:r>
      <w:r w:rsidR="003A574B">
        <w:rPr>
          <w:lang w:eastAsia="sv-SE"/>
        </w:rPr>
        <w:t>.</w:t>
      </w:r>
      <w:r w:rsidR="00FC3B17">
        <w:rPr>
          <w:lang w:eastAsia="sv-SE"/>
        </w:rPr>
        <w:t xml:space="preserve"> </w:t>
      </w:r>
    </w:p>
    <w:p w14:paraId="533F8245" w14:textId="0D49D5F5" w:rsidR="00FA4513" w:rsidRDefault="00FA4513" w:rsidP="00FA4513">
      <w:pPr>
        <w:ind w:left="1440" w:hanging="1440"/>
        <w:rPr>
          <w:b/>
          <w:bCs/>
          <w:lang w:eastAsia="sv-SE"/>
        </w:rPr>
      </w:pPr>
      <w:r w:rsidRPr="00896393">
        <w:rPr>
          <w:b/>
          <w:bCs/>
          <w:lang w:eastAsia="sv-SE"/>
        </w:rPr>
        <w:t xml:space="preserve">Proposal </w:t>
      </w:r>
      <w:r>
        <w:rPr>
          <w:b/>
          <w:bCs/>
          <w:lang w:eastAsia="sv-SE"/>
        </w:rPr>
        <w:t>2:</w:t>
      </w:r>
      <w:r>
        <w:rPr>
          <w:b/>
          <w:bCs/>
          <w:lang w:eastAsia="sv-SE"/>
        </w:rPr>
        <w:tab/>
        <w:t xml:space="preserve">Conditional </w:t>
      </w:r>
      <w:r w:rsidR="00F975B3">
        <w:rPr>
          <w:b/>
          <w:bCs/>
          <w:lang w:eastAsia="sv-SE"/>
        </w:rPr>
        <w:t>measurement r</w:t>
      </w:r>
      <w:r>
        <w:rPr>
          <w:b/>
          <w:bCs/>
          <w:lang w:eastAsia="sv-SE"/>
        </w:rPr>
        <w:t xml:space="preserve">econfiguration </w:t>
      </w:r>
      <w:r w:rsidR="00F975B3">
        <w:rPr>
          <w:b/>
          <w:bCs/>
          <w:lang w:eastAsia="sv-SE"/>
        </w:rPr>
        <w:t xml:space="preserve">is supported </w:t>
      </w:r>
      <w:r w:rsidR="00ED1501">
        <w:rPr>
          <w:b/>
          <w:bCs/>
          <w:lang w:eastAsia="sv-SE"/>
        </w:rPr>
        <w:t>in Rel-18 NTN</w:t>
      </w:r>
      <w:r w:rsidR="004F6447">
        <w:rPr>
          <w:b/>
          <w:bCs/>
          <w:lang w:eastAsia="sv-SE"/>
        </w:rPr>
        <w:t>.</w:t>
      </w:r>
    </w:p>
    <w:p w14:paraId="149691B9" w14:textId="32D6FD2E" w:rsidR="00D3111B" w:rsidRDefault="00D3111B" w:rsidP="001A7BC4">
      <w:r w:rsidRPr="00D3111B">
        <w:rPr>
          <w:lang w:eastAsia="sv-SE"/>
        </w:rPr>
        <w:t xml:space="preserve">RAN2 may also study whether other aspects of </w:t>
      </w:r>
      <w:r w:rsidR="008A21A5">
        <w:rPr>
          <w:lang w:eastAsia="sv-SE"/>
        </w:rPr>
        <w:t xml:space="preserve">RRC Reconfiguration </w:t>
      </w:r>
      <w:r w:rsidR="001A7BC4">
        <w:rPr>
          <w:lang w:eastAsia="sv-SE"/>
        </w:rPr>
        <w:t>(</w:t>
      </w:r>
      <w:proofErr w:type="gramStart"/>
      <w:r w:rsidR="001A7BC4">
        <w:rPr>
          <w:lang w:eastAsia="sv-SE"/>
        </w:rPr>
        <w:t>e.g.</w:t>
      </w:r>
      <w:proofErr w:type="gramEnd"/>
      <w:r w:rsidR="001A7BC4">
        <w:rPr>
          <w:lang w:eastAsia="sv-SE"/>
        </w:rPr>
        <w:t xml:space="preserve"> </w:t>
      </w:r>
      <w:r w:rsidR="003F0731">
        <w:t xml:space="preserve">establish/modify/release RBs, </w:t>
      </w:r>
      <w:r w:rsidR="001A7BC4">
        <w:t xml:space="preserve">add/modify/release </w:t>
      </w:r>
      <w:proofErr w:type="spellStart"/>
      <w:r w:rsidR="001A7BC4">
        <w:t>SCells</w:t>
      </w:r>
      <w:proofErr w:type="spellEnd"/>
      <w:r w:rsidR="001A7BC4">
        <w:t>/cell groups</w:t>
      </w:r>
      <w:r w:rsidR="00745D31">
        <w:t xml:space="preserve"> or conditional handover configuration</w:t>
      </w:r>
      <w:r w:rsidR="001A7BC4">
        <w:t>)</w:t>
      </w:r>
      <w:r w:rsidR="00745D31">
        <w:t xml:space="preserve"> can support conditional RRC reconfiguration.</w:t>
      </w:r>
    </w:p>
    <w:p w14:paraId="162DA6DC" w14:textId="77777777" w:rsidR="00103D8E" w:rsidRDefault="00103D8E" w:rsidP="00103D8E">
      <w:pPr>
        <w:ind w:left="1440" w:hanging="1440"/>
        <w:rPr>
          <w:b/>
          <w:bCs/>
          <w:lang w:eastAsia="sv-SE"/>
        </w:rPr>
      </w:pPr>
      <w:r w:rsidRPr="00896393">
        <w:rPr>
          <w:b/>
          <w:bCs/>
          <w:lang w:eastAsia="sv-SE"/>
        </w:rPr>
        <w:t xml:space="preserve">Proposal </w:t>
      </w:r>
      <w:r>
        <w:rPr>
          <w:b/>
          <w:bCs/>
          <w:lang w:eastAsia="sv-SE"/>
        </w:rPr>
        <w:t>3:</w:t>
      </w:r>
      <w:r>
        <w:rPr>
          <w:b/>
          <w:bCs/>
          <w:lang w:eastAsia="sv-SE"/>
        </w:rPr>
        <w:tab/>
        <w:t>FFS whether conditional reconfiguration is extended to other aspects of RRC reconfiguration (</w:t>
      </w:r>
      <w:proofErr w:type="gramStart"/>
      <w:r w:rsidRPr="0024679A">
        <w:rPr>
          <w:b/>
          <w:bCs/>
          <w:lang w:eastAsia="sv-SE"/>
        </w:rPr>
        <w:t>e.g.</w:t>
      </w:r>
      <w:proofErr w:type="gramEnd"/>
      <w:r w:rsidRPr="0024679A">
        <w:rPr>
          <w:b/>
          <w:bCs/>
          <w:lang w:eastAsia="sv-SE"/>
        </w:rPr>
        <w:t xml:space="preserve"> </w:t>
      </w:r>
      <w:r w:rsidRPr="0024679A">
        <w:rPr>
          <w:b/>
          <w:bCs/>
        </w:rPr>
        <w:t xml:space="preserve">establish/modify/release RBs, add/modify/release </w:t>
      </w:r>
      <w:proofErr w:type="spellStart"/>
      <w:r w:rsidRPr="0024679A">
        <w:rPr>
          <w:b/>
          <w:bCs/>
        </w:rPr>
        <w:t>SCells</w:t>
      </w:r>
      <w:proofErr w:type="spellEnd"/>
      <w:r w:rsidRPr="0024679A">
        <w:rPr>
          <w:b/>
          <w:bCs/>
        </w:rPr>
        <w:t>/cell groups</w:t>
      </w:r>
      <w:r>
        <w:rPr>
          <w:b/>
          <w:bCs/>
        </w:rPr>
        <w:t>/</w:t>
      </w:r>
      <w:r w:rsidRPr="0024679A">
        <w:rPr>
          <w:b/>
          <w:bCs/>
        </w:rPr>
        <w:t>conditional handover configuration</w:t>
      </w:r>
      <w:r>
        <w:rPr>
          <w:b/>
          <w:bCs/>
        </w:rPr>
        <w:t>s</w:t>
      </w:r>
      <w:r>
        <w:rPr>
          <w:b/>
          <w:bCs/>
          <w:lang w:eastAsia="sv-SE"/>
        </w:rPr>
        <w:t>).</w:t>
      </w:r>
    </w:p>
    <w:p w14:paraId="46E6F7BD" w14:textId="3F1FE8EC" w:rsidR="004C1799" w:rsidRDefault="0018439C" w:rsidP="0018439C">
      <w:pPr>
        <w:pStyle w:val="Heading2"/>
        <w:rPr>
          <w:lang w:eastAsia="sv-SE"/>
        </w:rPr>
      </w:pPr>
      <w:r>
        <w:rPr>
          <w:lang w:eastAsia="sv-SE"/>
        </w:rPr>
        <w:t>Discontinuous Coverage</w:t>
      </w:r>
    </w:p>
    <w:p w14:paraId="6358084C" w14:textId="424F46F5" w:rsidR="002D33B4" w:rsidRDefault="00B078B1" w:rsidP="002D33B4">
      <w:r>
        <w:t>Discon</w:t>
      </w:r>
      <w:r w:rsidR="00984107">
        <w:t>t</w:t>
      </w:r>
      <w:r>
        <w:t xml:space="preserve">inuous coverage </w:t>
      </w:r>
      <w:r w:rsidR="00984107">
        <w:t xml:space="preserve">in NTN refers to temporary </w:t>
      </w:r>
      <w:r w:rsidR="00DC5B6E">
        <w:t xml:space="preserve">and predictable </w:t>
      </w:r>
      <w:r w:rsidR="00984107">
        <w:t xml:space="preserve">coverage gaps caused by </w:t>
      </w:r>
      <w:r w:rsidR="00254E51">
        <w:t xml:space="preserve">non-continuous coverage in </w:t>
      </w:r>
      <w:r>
        <w:t>NGSO deployments</w:t>
      </w:r>
      <w:r w:rsidR="00DC5B6E">
        <w:t>.</w:t>
      </w:r>
      <w:r>
        <w:t xml:space="preserve"> </w:t>
      </w:r>
      <w:r w:rsidR="00EA7FB0">
        <w:t xml:space="preserve">Although not an issue if continuous coverage is available globally, this may not be the case in early NTN deployments or in deeply rural areas. </w:t>
      </w:r>
      <w:r w:rsidR="002D33B4">
        <w:t xml:space="preserve">Unlike IoT NTN, NR NTN has not addressed the discontinuous coverage scenario in Release 17. </w:t>
      </w:r>
    </w:p>
    <w:p w14:paraId="2C978FA6" w14:textId="3B04A9AF" w:rsidR="00876EBF" w:rsidRDefault="00876EBF" w:rsidP="00876EBF">
      <w:r>
        <w:t xml:space="preserve">Based on </w:t>
      </w:r>
      <w:r w:rsidR="006235AE">
        <w:t>the</w:t>
      </w:r>
      <w:r>
        <w:t xml:space="preserve"> current specification, if a coverage gap occurs the UE will have no idea it was due to discontinuous coverage</w:t>
      </w:r>
      <w:r w:rsidR="00636C39">
        <w:t>, possibly leading to RLF</w:t>
      </w:r>
      <w:r w:rsidR="00522547">
        <w:t xml:space="preserve"> and </w:t>
      </w:r>
      <w:r w:rsidR="00797A2C">
        <w:t>unnecessary</w:t>
      </w:r>
      <w:r>
        <w:t xml:space="preserve"> service continuity issues</w:t>
      </w:r>
      <w:r w:rsidR="00522547">
        <w:t>.</w:t>
      </w:r>
      <w:r w:rsidR="006A1F31">
        <w:t xml:space="preserve"> </w:t>
      </w:r>
      <w:r w:rsidR="00780CBB">
        <w:t>Due to deterministic satellite movement,</w:t>
      </w:r>
      <w:r w:rsidR="00001FE6">
        <w:t xml:space="preserve"> these coverage gaps can be predicted and accounted for</w:t>
      </w:r>
      <w:r w:rsidR="00251883">
        <w:t xml:space="preserve">, and </w:t>
      </w:r>
      <w:r w:rsidR="00EE61AF">
        <w:t>R</w:t>
      </w:r>
      <w:r w:rsidR="00251883">
        <w:t>e</w:t>
      </w:r>
      <w:r w:rsidR="00EE61AF">
        <w:t xml:space="preserve">l-17 </w:t>
      </w:r>
      <w:r w:rsidR="00780CBB">
        <w:t xml:space="preserve">IoT NTN </w:t>
      </w:r>
      <w:r w:rsidR="006235AE">
        <w:t>supports</w:t>
      </w:r>
      <w:r w:rsidR="00780CBB">
        <w:t xml:space="preserve"> additional assistance information (</w:t>
      </w:r>
      <w:proofErr w:type="gramStart"/>
      <w:r w:rsidR="00780CBB">
        <w:t>e.g.</w:t>
      </w:r>
      <w:proofErr w:type="gramEnd"/>
      <w:r w:rsidR="00780CBB">
        <w:t xml:space="preserve"> satellite ephemeris and coverage parameters such footprint radius, cell reference points or elevation angles) to predict the duration of a coverage gap. </w:t>
      </w:r>
    </w:p>
    <w:p w14:paraId="2580D65B" w14:textId="3404ACA7" w:rsidR="00EC7A31" w:rsidRPr="0058442E" w:rsidRDefault="00EC7A31" w:rsidP="00EC7A31">
      <w:pPr>
        <w:ind w:left="1440" w:hanging="1440"/>
        <w:rPr>
          <w:i/>
          <w:iCs/>
        </w:rPr>
      </w:pPr>
      <w:r>
        <w:rPr>
          <w:i/>
          <w:iCs/>
        </w:rPr>
        <w:lastRenderedPageBreak/>
        <w:t xml:space="preserve">Observation </w:t>
      </w:r>
      <w:r w:rsidR="003918A9">
        <w:rPr>
          <w:i/>
          <w:iCs/>
        </w:rPr>
        <w:t>6</w:t>
      </w:r>
      <w:r>
        <w:rPr>
          <w:i/>
          <w:iCs/>
        </w:rPr>
        <w:t>:</w:t>
      </w:r>
      <w:r>
        <w:rPr>
          <w:i/>
          <w:iCs/>
        </w:rPr>
        <w:tab/>
      </w:r>
      <w:r w:rsidR="008F2A11">
        <w:rPr>
          <w:i/>
          <w:iCs/>
        </w:rPr>
        <w:t>Satellite a</w:t>
      </w:r>
      <w:r>
        <w:rPr>
          <w:i/>
          <w:iCs/>
        </w:rPr>
        <w:t>ssistance information such as</w:t>
      </w:r>
      <w:r w:rsidR="00130AAD">
        <w:rPr>
          <w:i/>
          <w:iCs/>
        </w:rPr>
        <w:t xml:space="preserve"> ephemeris, footprint reference point/radius</w:t>
      </w:r>
      <w:r w:rsidR="00255E1C">
        <w:rPr>
          <w:i/>
          <w:iCs/>
        </w:rPr>
        <w:t xml:space="preserve"> </w:t>
      </w:r>
      <w:r w:rsidR="001B78D1">
        <w:rPr>
          <w:i/>
          <w:iCs/>
        </w:rPr>
        <w:t>and</w:t>
      </w:r>
      <w:r w:rsidR="00255E1C">
        <w:rPr>
          <w:i/>
          <w:iCs/>
        </w:rPr>
        <w:t xml:space="preserve"> elevation angles can be used to predict discontinuous coverage gap </w:t>
      </w:r>
      <w:r w:rsidR="00050AE2">
        <w:rPr>
          <w:i/>
          <w:iCs/>
        </w:rPr>
        <w:t xml:space="preserve">start and </w:t>
      </w:r>
      <w:r w:rsidR="00255E1C">
        <w:rPr>
          <w:i/>
          <w:iCs/>
        </w:rPr>
        <w:t xml:space="preserve">duration. </w:t>
      </w:r>
    </w:p>
    <w:p w14:paraId="327DE6B7" w14:textId="6A1D5374" w:rsidR="00EC7A31" w:rsidRDefault="00F05677" w:rsidP="00876EBF">
      <w:r>
        <w:t>Since t</w:t>
      </w:r>
      <w:r w:rsidR="00EA3788">
        <w:t>his</w:t>
      </w:r>
      <w:r w:rsidR="00EC7A31">
        <w:t xml:space="preserve"> assistance information is already supported in Rel-17 Io</w:t>
      </w:r>
      <w:r w:rsidR="003C6C41">
        <w:t>T</w:t>
      </w:r>
      <w:r w:rsidR="00EC7A31">
        <w:t xml:space="preserve"> NTN</w:t>
      </w:r>
      <w:r w:rsidR="003C6C41">
        <w:t xml:space="preserve">, </w:t>
      </w:r>
      <w:r w:rsidR="003C4C80">
        <w:t>it</w:t>
      </w:r>
      <w:r w:rsidR="003C6C41">
        <w:t xml:space="preserve"> </w:t>
      </w:r>
      <w:r w:rsidR="003C4C80">
        <w:t>sh</w:t>
      </w:r>
      <w:r w:rsidR="003D5E49">
        <w:t>ould be extended to</w:t>
      </w:r>
      <w:r w:rsidR="003C6C41">
        <w:t xml:space="preserve"> NR NTN</w:t>
      </w:r>
      <w:r w:rsidR="002802B4">
        <w:t xml:space="preserve"> as baseline</w:t>
      </w:r>
      <w:r w:rsidR="003D5E49">
        <w:t xml:space="preserve">. </w:t>
      </w:r>
      <w:r w:rsidR="002802B4">
        <w:t>RAN</w:t>
      </w:r>
      <w:r w:rsidR="003D3B44">
        <w:t xml:space="preserve">2 may then use such information to adapt </w:t>
      </w:r>
      <w:r w:rsidR="003C6C41">
        <w:t>relevant procedures</w:t>
      </w:r>
      <w:r w:rsidR="00520A31">
        <w:t xml:space="preserve"> </w:t>
      </w:r>
      <w:r w:rsidR="001B64E0">
        <w:t>(</w:t>
      </w:r>
      <w:proofErr w:type="gramStart"/>
      <w:r w:rsidR="001B64E0">
        <w:t>e.g.</w:t>
      </w:r>
      <w:proofErr w:type="gramEnd"/>
      <w:r w:rsidR="001B64E0">
        <w:t xml:space="preserve"> RLF)</w:t>
      </w:r>
      <w:r w:rsidR="00644B46">
        <w:t xml:space="preserve"> to</w:t>
      </w:r>
      <w:r w:rsidR="003D3B44">
        <w:t xml:space="preserve"> account for</w:t>
      </w:r>
      <w:r w:rsidR="00520A31">
        <w:t xml:space="preserve"> discontinuous coverage</w:t>
      </w:r>
      <w:r w:rsidR="003D3B44">
        <w:t xml:space="preserve"> scenario</w:t>
      </w:r>
      <w:r w:rsidR="004B5B2F">
        <w:t>.</w:t>
      </w:r>
      <w:r w:rsidR="00461E6A">
        <w:t xml:space="preserve"> </w:t>
      </w:r>
    </w:p>
    <w:p w14:paraId="1513B767" w14:textId="1F222158" w:rsidR="00CB537D" w:rsidRDefault="00CB537D" w:rsidP="00CB537D">
      <w:pPr>
        <w:ind w:left="1440" w:hanging="1440"/>
        <w:rPr>
          <w:b/>
          <w:bCs/>
          <w:lang w:eastAsia="sv-SE"/>
        </w:rPr>
      </w:pPr>
      <w:r w:rsidRPr="00896393">
        <w:rPr>
          <w:b/>
          <w:bCs/>
          <w:lang w:eastAsia="sv-SE"/>
        </w:rPr>
        <w:t xml:space="preserve">Proposal </w:t>
      </w:r>
      <w:r w:rsidR="006753DF">
        <w:rPr>
          <w:b/>
          <w:bCs/>
          <w:lang w:eastAsia="sv-SE"/>
        </w:rPr>
        <w:t>4</w:t>
      </w:r>
      <w:r>
        <w:rPr>
          <w:b/>
          <w:bCs/>
          <w:lang w:eastAsia="sv-SE"/>
        </w:rPr>
        <w:t>:</w:t>
      </w:r>
      <w:r>
        <w:rPr>
          <w:b/>
          <w:bCs/>
          <w:lang w:eastAsia="sv-SE"/>
        </w:rPr>
        <w:tab/>
        <w:t xml:space="preserve">Discontinuous coverage scenario is included in Rel-18 NR NTN service continuity work. </w:t>
      </w:r>
    </w:p>
    <w:p w14:paraId="0B6D7D6F" w14:textId="77777777" w:rsidR="00214E6A" w:rsidRPr="004A1A95" w:rsidRDefault="00214E6A" w:rsidP="00214E6A">
      <w:pPr>
        <w:pStyle w:val="Heading1"/>
      </w:pPr>
      <w:r w:rsidRPr="004A1A95">
        <w:t>Conclusion</w:t>
      </w:r>
    </w:p>
    <w:p w14:paraId="001E06B8" w14:textId="2B62F4F0" w:rsidR="00CD708D" w:rsidRDefault="00CD708D" w:rsidP="00CD708D">
      <w:pPr>
        <w:tabs>
          <w:tab w:val="left" w:pos="0"/>
        </w:tabs>
      </w:pPr>
      <w:r>
        <w:t xml:space="preserve">In this contribution the following observations and proposals were made concerning </w:t>
      </w:r>
      <w:r w:rsidR="00D41208">
        <w:t>RRC_</w:t>
      </w:r>
      <w:r>
        <w:t>C</w:t>
      </w:r>
      <w:r w:rsidR="00D41208">
        <w:t>ONNECTED</w:t>
      </w:r>
      <w:r>
        <w:t xml:space="preserve"> </w:t>
      </w:r>
      <w:r w:rsidRPr="004D10B9">
        <w:t>measurement, mobility, and service continuity enhancements</w:t>
      </w:r>
      <w:r>
        <w:t xml:space="preserve"> in Rel-18 NR NTN:</w:t>
      </w:r>
    </w:p>
    <w:p w14:paraId="5E24E3D2" w14:textId="77777777" w:rsidR="003C3E0F" w:rsidRPr="0058442E" w:rsidRDefault="003C3E0F" w:rsidP="003C3E0F">
      <w:pPr>
        <w:ind w:left="1440" w:hanging="1440"/>
        <w:rPr>
          <w:i/>
          <w:iCs/>
        </w:rPr>
      </w:pPr>
      <w:r>
        <w:rPr>
          <w:i/>
          <w:iCs/>
        </w:rPr>
        <w:t>Observation 1:</w:t>
      </w:r>
      <w:r>
        <w:rPr>
          <w:i/>
          <w:iCs/>
        </w:rPr>
        <w:tab/>
        <w:t>DAPS handovers reduce interruption time and improve service continuity during the handover procedure by allowing continued reception of downlink user data from the source gNB (until the source cell is released), and continued user data transmission (until successful random access to target gNB).</w:t>
      </w:r>
    </w:p>
    <w:p w14:paraId="13911565" w14:textId="77777777" w:rsidR="003C3E0F" w:rsidRPr="0058442E" w:rsidRDefault="003C3E0F" w:rsidP="003C3E0F">
      <w:pPr>
        <w:ind w:left="1440" w:hanging="1440"/>
        <w:rPr>
          <w:i/>
          <w:iCs/>
        </w:rPr>
      </w:pPr>
      <w:r>
        <w:rPr>
          <w:i/>
          <w:iCs/>
        </w:rPr>
        <w:t>Observation 2:</w:t>
      </w:r>
      <w:r>
        <w:rPr>
          <w:i/>
          <w:iCs/>
        </w:rPr>
        <w:tab/>
        <w:t>DAPS handovers can mitigate service continuity issues caused by large propagation delay during NTN mobility.</w:t>
      </w:r>
    </w:p>
    <w:p w14:paraId="0B2E5390" w14:textId="77777777" w:rsidR="003C3E0F" w:rsidRPr="0058442E" w:rsidRDefault="003C3E0F" w:rsidP="003C3E0F">
      <w:pPr>
        <w:ind w:left="1440" w:hanging="1440"/>
        <w:rPr>
          <w:i/>
          <w:iCs/>
        </w:rPr>
      </w:pPr>
      <w:r>
        <w:rPr>
          <w:i/>
          <w:iCs/>
        </w:rPr>
        <w:t>Observation 3:</w:t>
      </w:r>
      <w:r>
        <w:rPr>
          <w:i/>
          <w:iCs/>
        </w:rPr>
        <w:tab/>
        <w:t>Conditional Reconfiguration is beneficial to reduce signalling overhead and latency during handover.</w:t>
      </w:r>
    </w:p>
    <w:p w14:paraId="72D25AF0" w14:textId="77777777" w:rsidR="003C3E0F" w:rsidRPr="0058442E" w:rsidRDefault="003C3E0F" w:rsidP="003C3E0F">
      <w:pPr>
        <w:ind w:left="1440" w:hanging="1440"/>
        <w:rPr>
          <w:i/>
          <w:iCs/>
        </w:rPr>
      </w:pPr>
      <w:r>
        <w:rPr>
          <w:i/>
          <w:iCs/>
        </w:rPr>
        <w:t>Observation 4:</w:t>
      </w:r>
      <w:r>
        <w:rPr>
          <w:i/>
          <w:iCs/>
        </w:rPr>
        <w:tab/>
        <w:t>Conditional Reconfiguration is well suited to NTN environments considering the large propagation delay and deterministic satellite movement.</w:t>
      </w:r>
    </w:p>
    <w:p w14:paraId="5687F0DD" w14:textId="77777777" w:rsidR="003C3E0F" w:rsidRPr="0058442E" w:rsidRDefault="003C3E0F" w:rsidP="003C3E0F">
      <w:pPr>
        <w:ind w:left="1440" w:hanging="1440"/>
        <w:rPr>
          <w:i/>
          <w:iCs/>
        </w:rPr>
      </w:pPr>
      <w:r>
        <w:rPr>
          <w:i/>
          <w:iCs/>
        </w:rPr>
        <w:t>Observation 5:</w:t>
      </w:r>
      <w:r>
        <w:rPr>
          <w:i/>
          <w:iCs/>
        </w:rPr>
        <w:tab/>
        <w:t xml:space="preserve">Conditional measurement </w:t>
      </w:r>
      <w:proofErr w:type="gramStart"/>
      <w:r>
        <w:rPr>
          <w:i/>
          <w:iCs/>
        </w:rPr>
        <w:t>reconfiguration based</w:t>
      </w:r>
      <w:proofErr w:type="gramEnd"/>
      <w:r>
        <w:rPr>
          <w:i/>
          <w:iCs/>
        </w:rPr>
        <w:t xml:space="preserve"> UE location within a cell can support measurement relaxation similar to that in IDLE/INACTIVE (via </w:t>
      </w:r>
      <w:proofErr w:type="spellStart"/>
      <w:r>
        <w:rPr>
          <w:i/>
          <w:iCs/>
        </w:rPr>
        <w:t>distanceThresh</w:t>
      </w:r>
      <w:proofErr w:type="spellEnd"/>
      <w:r>
        <w:rPr>
          <w:i/>
          <w:iCs/>
        </w:rPr>
        <w:t>).</w:t>
      </w:r>
    </w:p>
    <w:p w14:paraId="4A3D89BF" w14:textId="77777777" w:rsidR="003C3E0F" w:rsidRPr="0058442E" w:rsidRDefault="003C3E0F" w:rsidP="003C3E0F">
      <w:pPr>
        <w:ind w:left="1440" w:hanging="1440"/>
        <w:rPr>
          <w:i/>
          <w:iCs/>
        </w:rPr>
      </w:pPr>
      <w:r>
        <w:rPr>
          <w:i/>
          <w:iCs/>
        </w:rPr>
        <w:t>Observation 6:</w:t>
      </w:r>
      <w:r>
        <w:rPr>
          <w:i/>
          <w:iCs/>
        </w:rPr>
        <w:tab/>
        <w:t xml:space="preserve">Satellite assistance information such as ephemeris, footprint reference point/radius and elevation angles can be used to predict discontinuous coverage gap start and duration. </w:t>
      </w:r>
    </w:p>
    <w:p w14:paraId="4989A77F" w14:textId="77777777" w:rsidR="003C3E0F" w:rsidRDefault="003C3E0F" w:rsidP="003C3E0F">
      <w:pPr>
        <w:ind w:left="1440" w:hanging="1440"/>
        <w:rPr>
          <w:b/>
          <w:bCs/>
          <w:lang w:eastAsia="sv-SE"/>
        </w:rPr>
      </w:pPr>
      <w:r w:rsidRPr="00896393">
        <w:rPr>
          <w:b/>
          <w:bCs/>
          <w:lang w:eastAsia="sv-SE"/>
        </w:rPr>
        <w:t xml:space="preserve">Proposal </w:t>
      </w:r>
      <w:r>
        <w:rPr>
          <w:b/>
          <w:bCs/>
          <w:lang w:eastAsia="sv-SE"/>
        </w:rPr>
        <w:t>1:</w:t>
      </w:r>
      <w:r>
        <w:rPr>
          <w:b/>
          <w:bCs/>
          <w:lang w:eastAsia="sv-SE"/>
        </w:rPr>
        <w:tab/>
        <w:t>DAPS handover is supported in Rel-18 NTN, with NGSO scenario prioritized.</w:t>
      </w:r>
    </w:p>
    <w:p w14:paraId="40EB808A" w14:textId="77777777" w:rsidR="003C3E0F" w:rsidRDefault="003C3E0F" w:rsidP="003C3E0F">
      <w:pPr>
        <w:ind w:left="1440" w:hanging="1440"/>
        <w:rPr>
          <w:b/>
          <w:bCs/>
          <w:lang w:eastAsia="sv-SE"/>
        </w:rPr>
      </w:pPr>
      <w:r w:rsidRPr="00896393">
        <w:rPr>
          <w:b/>
          <w:bCs/>
          <w:lang w:eastAsia="sv-SE"/>
        </w:rPr>
        <w:t xml:space="preserve">Proposal </w:t>
      </w:r>
      <w:r>
        <w:rPr>
          <w:b/>
          <w:bCs/>
          <w:lang w:eastAsia="sv-SE"/>
        </w:rPr>
        <w:t>2:</w:t>
      </w:r>
      <w:r>
        <w:rPr>
          <w:b/>
          <w:bCs/>
          <w:lang w:eastAsia="sv-SE"/>
        </w:rPr>
        <w:tab/>
        <w:t>Conditional measurement reconfiguration is supported in Rel-18 NTN.</w:t>
      </w:r>
    </w:p>
    <w:p w14:paraId="25AEF9F6" w14:textId="468A6BF6" w:rsidR="003C3E0F" w:rsidRDefault="003C3E0F" w:rsidP="003C3E0F">
      <w:pPr>
        <w:ind w:left="1440" w:hanging="1440"/>
        <w:rPr>
          <w:b/>
          <w:bCs/>
          <w:lang w:eastAsia="sv-SE"/>
        </w:rPr>
      </w:pPr>
      <w:r w:rsidRPr="00896393">
        <w:rPr>
          <w:b/>
          <w:bCs/>
          <w:lang w:eastAsia="sv-SE"/>
        </w:rPr>
        <w:t xml:space="preserve">Proposal </w:t>
      </w:r>
      <w:r>
        <w:rPr>
          <w:b/>
          <w:bCs/>
          <w:lang w:eastAsia="sv-SE"/>
        </w:rPr>
        <w:t>3:</w:t>
      </w:r>
      <w:r>
        <w:rPr>
          <w:b/>
          <w:bCs/>
          <w:lang w:eastAsia="sv-SE"/>
        </w:rPr>
        <w:tab/>
        <w:t xml:space="preserve">FFS whether </w:t>
      </w:r>
      <w:r w:rsidR="00AE6022">
        <w:rPr>
          <w:b/>
          <w:bCs/>
          <w:lang w:eastAsia="sv-SE"/>
        </w:rPr>
        <w:t>c</w:t>
      </w:r>
      <w:r>
        <w:rPr>
          <w:b/>
          <w:bCs/>
          <w:lang w:eastAsia="sv-SE"/>
        </w:rPr>
        <w:t xml:space="preserve">onditional </w:t>
      </w:r>
      <w:r w:rsidR="00AE6022">
        <w:rPr>
          <w:b/>
          <w:bCs/>
          <w:lang w:eastAsia="sv-SE"/>
        </w:rPr>
        <w:t>r</w:t>
      </w:r>
      <w:r>
        <w:rPr>
          <w:b/>
          <w:bCs/>
          <w:lang w:eastAsia="sv-SE"/>
        </w:rPr>
        <w:t xml:space="preserve">econfiguration is extended to other aspects of RRC </w:t>
      </w:r>
      <w:r w:rsidR="00103D8E">
        <w:rPr>
          <w:b/>
          <w:bCs/>
          <w:lang w:eastAsia="sv-SE"/>
        </w:rPr>
        <w:t>r</w:t>
      </w:r>
      <w:r>
        <w:rPr>
          <w:b/>
          <w:bCs/>
          <w:lang w:eastAsia="sv-SE"/>
        </w:rPr>
        <w:t>econfiguration (</w:t>
      </w:r>
      <w:proofErr w:type="gramStart"/>
      <w:r w:rsidRPr="0024679A">
        <w:rPr>
          <w:b/>
          <w:bCs/>
          <w:lang w:eastAsia="sv-SE"/>
        </w:rPr>
        <w:t>e.g.</w:t>
      </w:r>
      <w:proofErr w:type="gramEnd"/>
      <w:r w:rsidRPr="0024679A">
        <w:rPr>
          <w:b/>
          <w:bCs/>
          <w:lang w:eastAsia="sv-SE"/>
        </w:rPr>
        <w:t xml:space="preserve"> </w:t>
      </w:r>
      <w:r w:rsidRPr="0024679A">
        <w:rPr>
          <w:b/>
          <w:bCs/>
        </w:rPr>
        <w:t xml:space="preserve">establish/modify/release RBs, add/modify/release </w:t>
      </w:r>
      <w:proofErr w:type="spellStart"/>
      <w:r w:rsidRPr="0024679A">
        <w:rPr>
          <w:b/>
          <w:bCs/>
        </w:rPr>
        <w:t>SCells</w:t>
      </w:r>
      <w:proofErr w:type="spellEnd"/>
      <w:r w:rsidRPr="0024679A">
        <w:rPr>
          <w:b/>
          <w:bCs/>
        </w:rPr>
        <w:t>/cell groups</w:t>
      </w:r>
      <w:r>
        <w:rPr>
          <w:b/>
          <w:bCs/>
        </w:rPr>
        <w:t>/</w:t>
      </w:r>
      <w:r w:rsidRPr="0024679A">
        <w:rPr>
          <w:b/>
          <w:bCs/>
        </w:rPr>
        <w:t>conditional handover configuration</w:t>
      </w:r>
      <w:r>
        <w:rPr>
          <w:b/>
          <w:bCs/>
        </w:rPr>
        <w:t>s</w:t>
      </w:r>
      <w:r>
        <w:rPr>
          <w:b/>
          <w:bCs/>
          <w:lang w:eastAsia="sv-SE"/>
        </w:rPr>
        <w:t>).</w:t>
      </w:r>
    </w:p>
    <w:p w14:paraId="0E6461D6" w14:textId="4D9F879C" w:rsidR="003C3E0F" w:rsidRDefault="003C3E0F" w:rsidP="003C3E0F">
      <w:pPr>
        <w:ind w:left="1440" w:hanging="1440"/>
        <w:rPr>
          <w:b/>
          <w:bCs/>
          <w:lang w:eastAsia="sv-SE"/>
        </w:rPr>
      </w:pPr>
      <w:r w:rsidRPr="00896393">
        <w:rPr>
          <w:b/>
          <w:bCs/>
          <w:lang w:eastAsia="sv-SE"/>
        </w:rPr>
        <w:t xml:space="preserve">Proposal </w:t>
      </w:r>
      <w:r>
        <w:rPr>
          <w:b/>
          <w:bCs/>
          <w:lang w:eastAsia="sv-SE"/>
        </w:rPr>
        <w:t>4:</w:t>
      </w:r>
      <w:r>
        <w:rPr>
          <w:b/>
          <w:bCs/>
          <w:lang w:eastAsia="sv-SE"/>
        </w:rPr>
        <w:tab/>
        <w:t xml:space="preserve">Discontinuous coverage scenario is included in Rel-18 NR NTN service continuity work. </w:t>
      </w:r>
    </w:p>
    <w:p w14:paraId="377E0382" w14:textId="105450B8" w:rsidR="00214E6A" w:rsidRPr="008E1201" w:rsidRDefault="00214E6A" w:rsidP="00214E6A">
      <w:pPr>
        <w:pStyle w:val="Heading1"/>
      </w:pPr>
      <w:r w:rsidRPr="008E1201">
        <w:t>References</w:t>
      </w:r>
    </w:p>
    <w:p w14:paraId="38CC1E1D" w14:textId="77777777" w:rsidR="00222843" w:rsidRPr="006E66FB" w:rsidRDefault="00222843" w:rsidP="00222843">
      <w:pPr>
        <w:pStyle w:val="Reference"/>
      </w:pPr>
      <w:r w:rsidRPr="006E66FB">
        <w:t>RP-221819 – 3GPP Work Item Description: NR NTN enhancements (Rel-18)</w:t>
      </w:r>
    </w:p>
    <w:p w14:paraId="2E20F0FC" w14:textId="7E253CAA" w:rsidR="000B4E95" w:rsidRDefault="000B4E95" w:rsidP="000B4E95">
      <w:pPr>
        <w:pStyle w:val="Reference"/>
      </w:pPr>
      <w:r w:rsidRPr="000B4E95">
        <w:t>3GPP TS 38.331: Radio Resource Control (RRC) protocol specification v17.</w:t>
      </w:r>
      <w:r w:rsidR="00DA56D1">
        <w:t>1</w:t>
      </w:r>
      <w:r w:rsidRPr="000B4E95">
        <w:t>.0</w:t>
      </w:r>
    </w:p>
    <w:p w14:paraId="759545CF" w14:textId="7BF71735" w:rsidR="00692B4F" w:rsidRPr="000B4E95" w:rsidRDefault="00692B4F" w:rsidP="00692B4F">
      <w:pPr>
        <w:pStyle w:val="Reference"/>
      </w:pPr>
      <w:r w:rsidRPr="000B4E95">
        <w:t>3GPP TS 3</w:t>
      </w:r>
      <w:r>
        <w:t>6</w:t>
      </w:r>
      <w:r w:rsidRPr="000B4E95">
        <w:t>.331: Radio Resource Control (RRC) protocol specification v17.</w:t>
      </w:r>
      <w:r w:rsidR="00321CB1">
        <w:t>1</w:t>
      </w:r>
      <w:r w:rsidRPr="000B4E95">
        <w:t>.0</w:t>
      </w:r>
    </w:p>
    <w:p w14:paraId="3E2C5AC7" w14:textId="77777777" w:rsidR="00540D7E" w:rsidRPr="006823B5" w:rsidRDefault="00540D7E" w:rsidP="006823B5"/>
    <w:sectPr w:rsidR="00540D7E" w:rsidRPr="006823B5">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CD50F" w14:textId="77777777" w:rsidR="002306B9" w:rsidRDefault="002306B9">
      <w:pPr>
        <w:spacing w:after="0"/>
      </w:pPr>
      <w:r>
        <w:separator/>
      </w:r>
    </w:p>
  </w:endnote>
  <w:endnote w:type="continuationSeparator" w:id="0">
    <w:p w14:paraId="28A42A0F" w14:textId="77777777" w:rsidR="002306B9" w:rsidRDefault="002306B9">
      <w:pPr>
        <w:spacing w:after="0"/>
      </w:pPr>
      <w:r>
        <w:continuationSeparator/>
      </w:r>
    </w:p>
  </w:endnote>
  <w:endnote w:type="continuationNotice" w:id="1">
    <w:p w14:paraId="662029A4" w14:textId="77777777" w:rsidR="007E290D" w:rsidRDefault="007E29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832A5" w14:textId="77777777" w:rsidR="002306B9" w:rsidRDefault="002306B9">
      <w:pPr>
        <w:spacing w:after="0"/>
      </w:pPr>
      <w:r>
        <w:separator/>
      </w:r>
    </w:p>
  </w:footnote>
  <w:footnote w:type="continuationSeparator" w:id="0">
    <w:p w14:paraId="6C826F21" w14:textId="77777777" w:rsidR="002306B9" w:rsidRDefault="002306B9">
      <w:pPr>
        <w:spacing w:after="0"/>
      </w:pPr>
      <w:r>
        <w:continuationSeparator/>
      </w:r>
    </w:p>
  </w:footnote>
  <w:footnote w:type="continuationNotice" w:id="1">
    <w:p w14:paraId="5E61578D" w14:textId="77777777" w:rsidR="007E290D" w:rsidRDefault="007E29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C662B4B"/>
    <w:multiLevelType w:val="hybridMultilevel"/>
    <w:tmpl w:val="0AE425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6489936">
    <w:abstractNumId w:val="1"/>
  </w:num>
  <w:num w:numId="2" w16cid:durableId="512574993">
    <w:abstractNumId w:val="6"/>
  </w:num>
  <w:num w:numId="3" w16cid:durableId="1637418349">
    <w:abstractNumId w:val="7"/>
  </w:num>
  <w:num w:numId="4" w16cid:durableId="1058475319">
    <w:abstractNumId w:val="2"/>
  </w:num>
  <w:num w:numId="5" w16cid:durableId="1771269068">
    <w:abstractNumId w:val="4"/>
  </w:num>
  <w:num w:numId="6" w16cid:durableId="803544036">
    <w:abstractNumId w:val="0"/>
  </w:num>
  <w:num w:numId="7" w16cid:durableId="1986810630">
    <w:abstractNumId w:val="8"/>
  </w:num>
  <w:num w:numId="8" w16cid:durableId="620649723">
    <w:abstractNumId w:val="11"/>
  </w:num>
  <w:num w:numId="9" w16cid:durableId="1082531351">
    <w:abstractNumId w:val="10"/>
  </w:num>
  <w:num w:numId="10" w16cid:durableId="1302618648">
    <w:abstractNumId w:val="9"/>
  </w:num>
  <w:num w:numId="11" w16cid:durableId="442773885">
    <w:abstractNumId w:val="3"/>
  </w:num>
  <w:num w:numId="12" w16cid:durableId="64416751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FE6"/>
    <w:rsid w:val="00003AB4"/>
    <w:rsid w:val="00003D08"/>
    <w:rsid w:val="0000436B"/>
    <w:rsid w:val="000048DE"/>
    <w:rsid w:val="00004B6C"/>
    <w:rsid w:val="00005346"/>
    <w:rsid w:val="00005675"/>
    <w:rsid w:val="00005CF8"/>
    <w:rsid w:val="00007A5B"/>
    <w:rsid w:val="0001029F"/>
    <w:rsid w:val="000120D0"/>
    <w:rsid w:val="00013648"/>
    <w:rsid w:val="000137FE"/>
    <w:rsid w:val="000149B9"/>
    <w:rsid w:val="000156CB"/>
    <w:rsid w:val="0001655C"/>
    <w:rsid w:val="00016BC7"/>
    <w:rsid w:val="00017A5A"/>
    <w:rsid w:val="00021511"/>
    <w:rsid w:val="00021A53"/>
    <w:rsid w:val="00023B6C"/>
    <w:rsid w:val="000244C7"/>
    <w:rsid w:val="000250FA"/>
    <w:rsid w:val="000264F4"/>
    <w:rsid w:val="00026563"/>
    <w:rsid w:val="000302A4"/>
    <w:rsid w:val="00031EE7"/>
    <w:rsid w:val="00032FB8"/>
    <w:rsid w:val="00032FE0"/>
    <w:rsid w:val="000340E6"/>
    <w:rsid w:val="00034B7C"/>
    <w:rsid w:val="00035F71"/>
    <w:rsid w:val="000376F0"/>
    <w:rsid w:val="00040136"/>
    <w:rsid w:val="00041B58"/>
    <w:rsid w:val="0004282A"/>
    <w:rsid w:val="00042FBE"/>
    <w:rsid w:val="0004345F"/>
    <w:rsid w:val="00043C5E"/>
    <w:rsid w:val="00044134"/>
    <w:rsid w:val="0004516E"/>
    <w:rsid w:val="00045F04"/>
    <w:rsid w:val="000463A6"/>
    <w:rsid w:val="00046899"/>
    <w:rsid w:val="00047225"/>
    <w:rsid w:val="00047422"/>
    <w:rsid w:val="00050AE2"/>
    <w:rsid w:val="00050CCC"/>
    <w:rsid w:val="00052499"/>
    <w:rsid w:val="0005377A"/>
    <w:rsid w:val="00054E3E"/>
    <w:rsid w:val="000562C1"/>
    <w:rsid w:val="0005637C"/>
    <w:rsid w:val="00057BFC"/>
    <w:rsid w:val="000600DC"/>
    <w:rsid w:val="0006093B"/>
    <w:rsid w:val="00061A47"/>
    <w:rsid w:val="00061A50"/>
    <w:rsid w:val="000626CF"/>
    <w:rsid w:val="000632CF"/>
    <w:rsid w:val="00064052"/>
    <w:rsid w:val="00064C6D"/>
    <w:rsid w:val="00065043"/>
    <w:rsid w:val="00065DE4"/>
    <w:rsid w:val="00065F0E"/>
    <w:rsid w:val="00066DAB"/>
    <w:rsid w:val="000674C7"/>
    <w:rsid w:val="00067C34"/>
    <w:rsid w:val="000704B3"/>
    <w:rsid w:val="00070917"/>
    <w:rsid w:val="000709E6"/>
    <w:rsid w:val="00070ACC"/>
    <w:rsid w:val="00071DA6"/>
    <w:rsid w:val="00072E90"/>
    <w:rsid w:val="000730CF"/>
    <w:rsid w:val="00074748"/>
    <w:rsid w:val="000764E1"/>
    <w:rsid w:val="00076A12"/>
    <w:rsid w:val="0007783D"/>
    <w:rsid w:val="0008037F"/>
    <w:rsid w:val="00080C7D"/>
    <w:rsid w:val="000813E1"/>
    <w:rsid w:val="0008162A"/>
    <w:rsid w:val="00081A9C"/>
    <w:rsid w:val="00082934"/>
    <w:rsid w:val="00082A10"/>
    <w:rsid w:val="00082AF0"/>
    <w:rsid w:val="00083B92"/>
    <w:rsid w:val="00084C21"/>
    <w:rsid w:val="000858EB"/>
    <w:rsid w:val="00086309"/>
    <w:rsid w:val="000872E6"/>
    <w:rsid w:val="00087327"/>
    <w:rsid w:val="0008793C"/>
    <w:rsid w:val="00087B7C"/>
    <w:rsid w:val="00090828"/>
    <w:rsid w:val="000912BF"/>
    <w:rsid w:val="00091494"/>
    <w:rsid w:val="00091F9D"/>
    <w:rsid w:val="0009206D"/>
    <w:rsid w:val="00093766"/>
    <w:rsid w:val="000937C9"/>
    <w:rsid w:val="00094AE2"/>
    <w:rsid w:val="00094CD4"/>
    <w:rsid w:val="000954D7"/>
    <w:rsid w:val="000954F8"/>
    <w:rsid w:val="0009573A"/>
    <w:rsid w:val="00095F01"/>
    <w:rsid w:val="00096BA3"/>
    <w:rsid w:val="000A0223"/>
    <w:rsid w:val="000A0CC9"/>
    <w:rsid w:val="000A2503"/>
    <w:rsid w:val="000A2F75"/>
    <w:rsid w:val="000A407D"/>
    <w:rsid w:val="000A514F"/>
    <w:rsid w:val="000A577C"/>
    <w:rsid w:val="000A6217"/>
    <w:rsid w:val="000A6C3A"/>
    <w:rsid w:val="000A7494"/>
    <w:rsid w:val="000A7743"/>
    <w:rsid w:val="000A7FCB"/>
    <w:rsid w:val="000B0760"/>
    <w:rsid w:val="000B0EAB"/>
    <w:rsid w:val="000B0F29"/>
    <w:rsid w:val="000B2FE8"/>
    <w:rsid w:val="000B3CE8"/>
    <w:rsid w:val="000B3F22"/>
    <w:rsid w:val="000B4E95"/>
    <w:rsid w:val="000B4FEA"/>
    <w:rsid w:val="000B53AB"/>
    <w:rsid w:val="000B6B1E"/>
    <w:rsid w:val="000C2153"/>
    <w:rsid w:val="000C24FB"/>
    <w:rsid w:val="000C2520"/>
    <w:rsid w:val="000C2A5A"/>
    <w:rsid w:val="000C3FA9"/>
    <w:rsid w:val="000C5B54"/>
    <w:rsid w:val="000C5C85"/>
    <w:rsid w:val="000C684D"/>
    <w:rsid w:val="000C7368"/>
    <w:rsid w:val="000D087E"/>
    <w:rsid w:val="000D0D8D"/>
    <w:rsid w:val="000D1502"/>
    <w:rsid w:val="000D1F38"/>
    <w:rsid w:val="000D21BC"/>
    <w:rsid w:val="000D2C05"/>
    <w:rsid w:val="000D2E0C"/>
    <w:rsid w:val="000D3338"/>
    <w:rsid w:val="000D3BAA"/>
    <w:rsid w:val="000D4150"/>
    <w:rsid w:val="000D42E0"/>
    <w:rsid w:val="000D4867"/>
    <w:rsid w:val="000D4B05"/>
    <w:rsid w:val="000D64A5"/>
    <w:rsid w:val="000D75B1"/>
    <w:rsid w:val="000E05C9"/>
    <w:rsid w:val="000E0688"/>
    <w:rsid w:val="000E07CB"/>
    <w:rsid w:val="000E087A"/>
    <w:rsid w:val="000E1F41"/>
    <w:rsid w:val="000E3224"/>
    <w:rsid w:val="000E3680"/>
    <w:rsid w:val="000E3F81"/>
    <w:rsid w:val="000E4048"/>
    <w:rsid w:val="000E447A"/>
    <w:rsid w:val="000E5884"/>
    <w:rsid w:val="000E5991"/>
    <w:rsid w:val="000E5A2D"/>
    <w:rsid w:val="000E5B7E"/>
    <w:rsid w:val="000E5C5E"/>
    <w:rsid w:val="000E5FCE"/>
    <w:rsid w:val="000E6305"/>
    <w:rsid w:val="000E6BA4"/>
    <w:rsid w:val="000E7256"/>
    <w:rsid w:val="000F08EC"/>
    <w:rsid w:val="000F153D"/>
    <w:rsid w:val="000F195C"/>
    <w:rsid w:val="000F1E20"/>
    <w:rsid w:val="000F254E"/>
    <w:rsid w:val="000F379C"/>
    <w:rsid w:val="000F4720"/>
    <w:rsid w:val="000F6E0D"/>
    <w:rsid w:val="000F7AEB"/>
    <w:rsid w:val="00102266"/>
    <w:rsid w:val="00102382"/>
    <w:rsid w:val="001023F4"/>
    <w:rsid w:val="00103D8E"/>
    <w:rsid w:val="00103F18"/>
    <w:rsid w:val="0010407C"/>
    <w:rsid w:val="00104148"/>
    <w:rsid w:val="00104ED9"/>
    <w:rsid w:val="00106798"/>
    <w:rsid w:val="00107820"/>
    <w:rsid w:val="00107A91"/>
    <w:rsid w:val="0011113F"/>
    <w:rsid w:val="00112786"/>
    <w:rsid w:val="0011292B"/>
    <w:rsid w:val="00112EDE"/>
    <w:rsid w:val="00113E4A"/>
    <w:rsid w:val="001148BC"/>
    <w:rsid w:val="00114B25"/>
    <w:rsid w:val="0011548D"/>
    <w:rsid w:val="001160AF"/>
    <w:rsid w:val="00120B97"/>
    <w:rsid w:val="001217FB"/>
    <w:rsid w:val="001222CF"/>
    <w:rsid w:val="00123101"/>
    <w:rsid w:val="00123280"/>
    <w:rsid w:val="00123CFF"/>
    <w:rsid w:val="00124AEB"/>
    <w:rsid w:val="00126ADC"/>
    <w:rsid w:val="00130AAD"/>
    <w:rsid w:val="001317B8"/>
    <w:rsid w:val="00131FE2"/>
    <w:rsid w:val="001330C5"/>
    <w:rsid w:val="0013328F"/>
    <w:rsid w:val="00135433"/>
    <w:rsid w:val="00135637"/>
    <w:rsid w:val="001358D6"/>
    <w:rsid w:val="00136B4D"/>
    <w:rsid w:val="00136B4E"/>
    <w:rsid w:val="00137BC4"/>
    <w:rsid w:val="001415EA"/>
    <w:rsid w:val="00143308"/>
    <w:rsid w:val="00143787"/>
    <w:rsid w:val="00145102"/>
    <w:rsid w:val="00146F34"/>
    <w:rsid w:val="001470FC"/>
    <w:rsid w:val="001472A0"/>
    <w:rsid w:val="00151090"/>
    <w:rsid w:val="001524D5"/>
    <w:rsid w:val="0015272F"/>
    <w:rsid w:val="00153857"/>
    <w:rsid w:val="00154799"/>
    <w:rsid w:val="00155464"/>
    <w:rsid w:val="00155BBC"/>
    <w:rsid w:val="00155E4E"/>
    <w:rsid w:val="00156370"/>
    <w:rsid w:val="0016199C"/>
    <w:rsid w:val="00163319"/>
    <w:rsid w:val="001637C7"/>
    <w:rsid w:val="00163FD2"/>
    <w:rsid w:val="00166085"/>
    <w:rsid w:val="00166BE2"/>
    <w:rsid w:val="00166C9B"/>
    <w:rsid w:val="00167E59"/>
    <w:rsid w:val="001707A1"/>
    <w:rsid w:val="00171DC6"/>
    <w:rsid w:val="001720D9"/>
    <w:rsid w:val="001721DC"/>
    <w:rsid w:val="001730EA"/>
    <w:rsid w:val="00174724"/>
    <w:rsid w:val="00175922"/>
    <w:rsid w:val="00175B93"/>
    <w:rsid w:val="00176137"/>
    <w:rsid w:val="0017657B"/>
    <w:rsid w:val="0017729F"/>
    <w:rsid w:val="001776B8"/>
    <w:rsid w:val="00180486"/>
    <w:rsid w:val="00180922"/>
    <w:rsid w:val="001809C5"/>
    <w:rsid w:val="00180DF3"/>
    <w:rsid w:val="00180EAE"/>
    <w:rsid w:val="00180F3D"/>
    <w:rsid w:val="00181323"/>
    <w:rsid w:val="00182356"/>
    <w:rsid w:val="0018236F"/>
    <w:rsid w:val="00183C60"/>
    <w:rsid w:val="0018439C"/>
    <w:rsid w:val="00184A97"/>
    <w:rsid w:val="00186265"/>
    <w:rsid w:val="001866E6"/>
    <w:rsid w:val="00186AE3"/>
    <w:rsid w:val="00187A1B"/>
    <w:rsid w:val="001904EE"/>
    <w:rsid w:val="001923F0"/>
    <w:rsid w:val="001931FC"/>
    <w:rsid w:val="0019464A"/>
    <w:rsid w:val="001948DA"/>
    <w:rsid w:val="00195212"/>
    <w:rsid w:val="00195B15"/>
    <w:rsid w:val="00196318"/>
    <w:rsid w:val="001972C2"/>
    <w:rsid w:val="00197414"/>
    <w:rsid w:val="001A04D2"/>
    <w:rsid w:val="001A0DBA"/>
    <w:rsid w:val="001A113C"/>
    <w:rsid w:val="001A137F"/>
    <w:rsid w:val="001A14FA"/>
    <w:rsid w:val="001A189E"/>
    <w:rsid w:val="001A1A27"/>
    <w:rsid w:val="001A253D"/>
    <w:rsid w:val="001A257E"/>
    <w:rsid w:val="001A3221"/>
    <w:rsid w:val="001A603B"/>
    <w:rsid w:val="001A65DD"/>
    <w:rsid w:val="001A65FD"/>
    <w:rsid w:val="001A6A72"/>
    <w:rsid w:val="001A6BF5"/>
    <w:rsid w:val="001A7453"/>
    <w:rsid w:val="001A7701"/>
    <w:rsid w:val="001A78CB"/>
    <w:rsid w:val="001A7BC4"/>
    <w:rsid w:val="001B08FB"/>
    <w:rsid w:val="001B107B"/>
    <w:rsid w:val="001B1E47"/>
    <w:rsid w:val="001B20F4"/>
    <w:rsid w:val="001B233C"/>
    <w:rsid w:val="001B2607"/>
    <w:rsid w:val="001B5831"/>
    <w:rsid w:val="001B64E0"/>
    <w:rsid w:val="001B78D1"/>
    <w:rsid w:val="001B7F01"/>
    <w:rsid w:val="001C1110"/>
    <w:rsid w:val="001C2385"/>
    <w:rsid w:val="001C520A"/>
    <w:rsid w:val="001C5412"/>
    <w:rsid w:val="001C603A"/>
    <w:rsid w:val="001C6392"/>
    <w:rsid w:val="001C717C"/>
    <w:rsid w:val="001C77EC"/>
    <w:rsid w:val="001C7E3A"/>
    <w:rsid w:val="001C7F72"/>
    <w:rsid w:val="001D0578"/>
    <w:rsid w:val="001D08F9"/>
    <w:rsid w:val="001D19EC"/>
    <w:rsid w:val="001D3F36"/>
    <w:rsid w:val="001D46EB"/>
    <w:rsid w:val="001D4C3A"/>
    <w:rsid w:val="001D5249"/>
    <w:rsid w:val="001D6A01"/>
    <w:rsid w:val="001D6A99"/>
    <w:rsid w:val="001D6AE7"/>
    <w:rsid w:val="001D6B24"/>
    <w:rsid w:val="001D6D3A"/>
    <w:rsid w:val="001D72AA"/>
    <w:rsid w:val="001D75A9"/>
    <w:rsid w:val="001D768F"/>
    <w:rsid w:val="001D7EE4"/>
    <w:rsid w:val="001D7F2C"/>
    <w:rsid w:val="001E117E"/>
    <w:rsid w:val="001E16EE"/>
    <w:rsid w:val="001E19CA"/>
    <w:rsid w:val="001E34F6"/>
    <w:rsid w:val="001E50E8"/>
    <w:rsid w:val="001E55BE"/>
    <w:rsid w:val="001E5E58"/>
    <w:rsid w:val="001E5ED0"/>
    <w:rsid w:val="001E7649"/>
    <w:rsid w:val="001F19E9"/>
    <w:rsid w:val="001F1D39"/>
    <w:rsid w:val="001F25D1"/>
    <w:rsid w:val="001F2DD3"/>
    <w:rsid w:val="001F3B61"/>
    <w:rsid w:val="001F3CD7"/>
    <w:rsid w:val="001F4A6E"/>
    <w:rsid w:val="001F4B81"/>
    <w:rsid w:val="001F4B8E"/>
    <w:rsid w:val="001F51E3"/>
    <w:rsid w:val="001F6244"/>
    <w:rsid w:val="001F7F4F"/>
    <w:rsid w:val="001F7F62"/>
    <w:rsid w:val="00200379"/>
    <w:rsid w:val="00200438"/>
    <w:rsid w:val="0020055A"/>
    <w:rsid w:val="002005F6"/>
    <w:rsid w:val="0020110A"/>
    <w:rsid w:val="00201D43"/>
    <w:rsid w:val="00201F2D"/>
    <w:rsid w:val="002020F1"/>
    <w:rsid w:val="00202932"/>
    <w:rsid w:val="00202F8E"/>
    <w:rsid w:val="002042AF"/>
    <w:rsid w:val="002055B8"/>
    <w:rsid w:val="00205FD5"/>
    <w:rsid w:val="0020674D"/>
    <w:rsid w:val="002100B5"/>
    <w:rsid w:val="0021051A"/>
    <w:rsid w:val="0021076C"/>
    <w:rsid w:val="0021227B"/>
    <w:rsid w:val="002128AD"/>
    <w:rsid w:val="00212AA6"/>
    <w:rsid w:val="00212C40"/>
    <w:rsid w:val="00212D09"/>
    <w:rsid w:val="00213FA4"/>
    <w:rsid w:val="002143FA"/>
    <w:rsid w:val="00214E6A"/>
    <w:rsid w:val="00217CB7"/>
    <w:rsid w:val="0022126E"/>
    <w:rsid w:val="00221501"/>
    <w:rsid w:val="00221578"/>
    <w:rsid w:val="0022189F"/>
    <w:rsid w:val="00221BD7"/>
    <w:rsid w:val="002223D1"/>
    <w:rsid w:val="00222843"/>
    <w:rsid w:val="002229EE"/>
    <w:rsid w:val="002240CF"/>
    <w:rsid w:val="00225A04"/>
    <w:rsid w:val="00225B07"/>
    <w:rsid w:val="0022629E"/>
    <w:rsid w:val="0022793E"/>
    <w:rsid w:val="002306B9"/>
    <w:rsid w:val="0023165A"/>
    <w:rsid w:val="002326FA"/>
    <w:rsid w:val="00232820"/>
    <w:rsid w:val="00233038"/>
    <w:rsid w:val="00233100"/>
    <w:rsid w:val="00233DBB"/>
    <w:rsid w:val="00234167"/>
    <w:rsid w:val="00234B35"/>
    <w:rsid w:val="00235591"/>
    <w:rsid w:val="002366BC"/>
    <w:rsid w:val="002368FB"/>
    <w:rsid w:val="00236A30"/>
    <w:rsid w:val="002375C8"/>
    <w:rsid w:val="0024034D"/>
    <w:rsid w:val="002405E4"/>
    <w:rsid w:val="0024123C"/>
    <w:rsid w:val="0024124C"/>
    <w:rsid w:val="00241858"/>
    <w:rsid w:val="0024211E"/>
    <w:rsid w:val="00243105"/>
    <w:rsid w:val="00243E94"/>
    <w:rsid w:val="002442DE"/>
    <w:rsid w:val="00244C54"/>
    <w:rsid w:val="00245800"/>
    <w:rsid w:val="00245F8D"/>
    <w:rsid w:val="0024679A"/>
    <w:rsid w:val="00246D67"/>
    <w:rsid w:val="00247097"/>
    <w:rsid w:val="0024763F"/>
    <w:rsid w:val="00247D30"/>
    <w:rsid w:val="002502C9"/>
    <w:rsid w:val="00250B8B"/>
    <w:rsid w:val="00251883"/>
    <w:rsid w:val="00251F92"/>
    <w:rsid w:val="00253261"/>
    <w:rsid w:val="00254521"/>
    <w:rsid w:val="00254CE1"/>
    <w:rsid w:val="00254E51"/>
    <w:rsid w:val="00254F05"/>
    <w:rsid w:val="0025506B"/>
    <w:rsid w:val="0025557B"/>
    <w:rsid w:val="00255E1C"/>
    <w:rsid w:val="00262869"/>
    <w:rsid w:val="00264B77"/>
    <w:rsid w:val="00264F18"/>
    <w:rsid w:val="0026520B"/>
    <w:rsid w:val="002667D0"/>
    <w:rsid w:val="00267AC4"/>
    <w:rsid w:val="00267CF0"/>
    <w:rsid w:val="00267E97"/>
    <w:rsid w:val="0027141A"/>
    <w:rsid w:val="00271864"/>
    <w:rsid w:val="00271DCE"/>
    <w:rsid w:val="00272106"/>
    <w:rsid w:val="00272F28"/>
    <w:rsid w:val="00272F47"/>
    <w:rsid w:val="00273362"/>
    <w:rsid w:val="0027341F"/>
    <w:rsid w:val="0027350B"/>
    <w:rsid w:val="00275768"/>
    <w:rsid w:val="00275ADA"/>
    <w:rsid w:val="00277A15"/>
    <w:rsid w:val="00277CCE"/>
    <w:rsid w:val="002802B4"/>
    <w:rsid w:val="0028281D"/>
    <w:rsid w:val="00283B1C"/>
    <w:rsid w:val="00284DA8"/>
    <w:rsid w:val="00285193"/>
    <w:rsid w:val="0028535F"/>
    <w:rsid w:val="00286506"/>
    <w:rsid w:val="002868B0"/>
    <w:rsid w:val="00286C72"/>
    <w:rsid w:val="0028778C"/>
    <w:rsid w:val="00287E97"/>
    <w:rsid w:val="002902C2"/>
    <w:rsid w:val="00291CA8"/>
    <w:rsid w:val="00292A49"/>
    <w:rsid w:val="00292E05"/>
    <w:rsid w:val="00293C07"/>
    <w:rsid w:val="002953AD"/>
    <w:rsid w:val="00295ACB"/>
    <w:rsid w:val="002960F9"/>
    <w:rsid w:val="002963A4"/>
    <w:rsid w:val="0029670D"/>
    <w:rsid w:val="00296A96"/>
    <w:rsid w:val="00297B9A"/>
    <w:rsid w:val="002A07EB"/>
    <w:rsid w:val="002A12B1"/>
    <w:rsid w:val="002A2050"/>
    <w:rsid w:val="002A2BF3"/>
    <w:rsid w:val="002A33C5"/>
    <w:rsid w:val="002A3922"/>
    <w:rsid w:val="002A3B99"/>
    <w:rsid w:val="002A3C68"/>
    <w:rsid w:val="002A52FB"/>
    <w:rsid w:val="002A5D66"/>
    <w:rsid w:val="002A7C25"/>
    <w:rsid w:val="002A7E1B"/>
    <w:rsid w:val="002B1475"/>
    <w:rsid w:val="002B1CF4"/>
    <w:rsid w:val="002B3A1A"/>
    <w:rsid w:val="002B5810"/>
    <w:rsid w:val="002B5926"/>
    <w:rsid w:val="002B5D02"/>
    <w:rsid w:val="002B65DD"/>
    <w:rsid w:val="002C0C00"/>
    <w:rsid w:val="002C0FA5"/>
    <w:rsid w:val="002C1969"/>
    <w:rsid w:val="002C2AA8"/>
    <w:rsid w:val="002C3BAD"/>
    <w:rsid w:val="002C4234"/>
    <w:rsid w:val="002C4C84"/>
    <w:rsid w:val="002C4FDD"/>
    <w:rsid w:val="002C5575"/>
    <w:rsid w:val="002C61DE"/>
    <w:rsid w:val="002C6520"/>
    <w:rsid w:val="002C6E1A"/>
    <w:rsid w:val="002C6FC7"/>
    <w:rsid w:val="002C7497"/>
    <w:rsid w:val="002C7954"/>
    <w:rsid w:val="002D0B80"/>
    <w:rsid w:val="002D11B5"/>
    <w:rsid w:val="002D1610"/>
    <w:rsid w:val="002D16E9"/>
    <w:rsid w:val="002D19F9"/>
    <w:rsid w:val="002D1BA6"/>
    <w:rsid w:val="002D22AF"/>
    <w:rsid w:val="002D33B4"/>
    <w:rsid w:val="002D3C8A"/>
    <w:rsid w:val="002D3DE4"/>
    <w:rsid w:val="002D3ECB"/>
    <w:rsid w:val="002D4071"/>
    <w:rsid w:val="002D44CC"/>
    <w:rsid w:val="002D5498"/>
    <w:rsid w:val="002D56B7"/>
    <w:rsid w:val="002D5B07"/>
    <w:rsid w:val="002D6B24"/>
    <w:rsid w:val="002D7237"/>
    <w:rsid w:val="002D7794"/>
    <w:rsid w:val="002D798F"/>
    <w:rsid w:val="002E002F"/>
    <w:rsid w:val="002E1B60"/>
    <w:rsid w:val="002E254F"/>
    <w:rsid w:val="002E2E13"/>
    <w:rsid w:val="002E3217"/>
    <w:rsid w:val="002E3802"/>
    <w:rsid w:val="002E3DCA"/>
    <w:rsid w:val="002E4563"/>
    <w:rsid w:val="002E4ECD"/>
    <w:rsid w:val="002E692C"/>
    <w:rsid w:val="002E7711"/>
    <w:rsid w:val="002E7BD4"/>
    <w:rsid w:val="002E7F7E"/>
    <w:rsid w:val="002F0434"/>
    <w:rsid w:val="002F07B0"/>
    <w:rsid w:val="002F129C"/>
    <w:rsid w:val="002F1791"/>
    <w:rsid w:val="002F1B2E"/>
    <w:rsid w:val="002F22E4"/>
    <w:rsid w:val="002F3704"/>
    <w:rsid w:val="002F3A68"/>
    <w:rsid w:val="002F3D63"/>
    <w:rsid w:val="002F55BC"/>
    <w:rsid w:val="002F5973"/>
    <w:rsid w:val="002F5B1C"/>
    <w:rsid w:val="002F61D0"/>
    <w:rsid w:val="002F667A"/>
    <w:rsid w:val="002F6B74"/>
    <w:rsid w:val="002F73AE"/>
    <w:rsid w:val="00301E0D"/>
    <w:rsid w:val="003024AF"/>
    <w:rsid w:val="00304082"/>
    <w:rsid w:val="00304162"/>
    <w:rsid w:val="00305F64"/>
    <w:rsid w:val="003068D1"/>
    <w:rsid w:val="003077AA"/>
    <w:rsid w:val="00307D7F"/>
    <w:rsid w:val="0031018F"/>
    <w:rsid w:val="0031030C"/>
    <w:rsid w:val="003104C6"/>
    <w:rsid w:val="00310836"/>
    <w:rsid w:val="00311052"/>
    <w:rsid w:val="00311B1E"/>
    <w:rsid w:val="003121FD"/>
    <w:rsid w:val="00312FBA"/>
    <w:rsid w:val="0031357A"/>
    <w:rsid w:val="0031437B"/>
    <w:rsid w:val="00314EAB"/>
    <w:rsid w:val="003151BB"/>
    <w:rsid w:val="0031684F"/>
    <w:rsid w:val="00316A76"/>
    <w:rsid w:val="00316CEF"/>
    <w:rsid w:val="003172A3"/>
    <w:rsid w:val="003177B2"/>
    <w:rsid w:val="00320692"/>
    <w:rsid w:val="00320F62"/>
    <w:rsid w:val="00321455"/>
    <w:rsid w:val="00321CB1"/>
    <w:rsid w:val="003222F2"/>
    <w:rsid w:val="00322F6D"/>
    <w:rsid w:val="003235D7"/>
    <w:rsid w:val="00324F59"/>
    <w:rsid w:val="00325AF5"/>
    <w:rsid w:val="00325C47"/>
    <w:rsid w:val="00326093"/>
    <w:rsid w:val="00326610"/>
    <w:rsid w:val="00327911"/>
    <w:rsid w:val="00327BA2"/>
    <w:rsid w:val="00327E28"/>
    <w:rsid w:val="00330B3E"/>
    <w:rsid w:val="00330C8F"/>
    <w:rsid w:val="00330DBB"/>
    <w:rsid w:val="00330FB4"/>
    <w:rsid w:val="00331B51"/>
    <w:rsid w:val="00333E9C"/>
    <w:rsid w:val="00334162"/>
    <w:rsid w:val="003349EB"/>
    <w:rsid w:val="00334E7B"/>
    <w:rsid w:val="003353EF"/>
    <w:rsid w:val="00336C39"/>
    <w:rsid w:val="00337B08"/>
    <w:rsid w:val="0034371B"/>
    <w:rsid w:val="00343A73"/>
    <w:rsid w:val="00343A7A"/>
    <w:rsid w:val="00343FA0"/>
    <w:rsid w:val="00344303"/>
    <w:rsid w:val="00345351"/>
    <w:rsid w:val="0034578D"/>
    <w:rsid w:val="00345BEE"/>
    <w:rsid w:val="00346189"/>
    <w:rsid w:val="003465CA"/>
    <w:rsid w:val="003478DD"/>
    <w:rsid w:val="00352BBE"/>
    <w:rsid w:val="00353FC2"/>
    <w:rsid w:val="00354400"/>
    <w:rsid w:val="00355A06"/>
    <w:rsid w:val="00355A1B"/>
    <w:rsid w:val="00355FC1"/>
    <w:rsid w:val="003567CB"/>
    <w:rsid w:val="00356F5B"/>
    <w:rsid w:val="00357379"/>
    <w:rsid w:val="00357D99"/>
    <w:rsid w:val="00360911"/>
    <w:rsid w:val="00361A09"/>
    <w:rsid w:val="00361B80"/>
    <w:rsid w:val="00362558"/>
    <w:rsid w:val="00362FAF"/>
    <w:rsid w:val="00363A57"/>
    <w:rsid w:val="00363CF0"/>
    <w:rsid w:val="00363DE9"/>
    <w:rsid w:val="00363F8F"/>
    <w:rsid w:val="003641EB"/>
    <w:rsid w:val="00365EBF"/>
    <w:rsid w:val="003662EC"/>
    <w:rsid w:val="003663AC"/>
    <w:rsid w:val="003668A7"/>
    <w:rsid w:val="003676E4"/>
    <w:rsid w:val="0037024D"/>
    <w:rsid w:val="003707A4"/>
    <w:rsid w:val="00372E30"/>
    <w:rsid w:val="00372F6E"/>
    <w:rsid w:val="00373604"/>
    <w:rsid w:val="00374902"/>
    <w:rsid w:val="00374FC1"/>
    <w:rsid w:val="00375A5D"/>
    <w:rsid w:val="003760E0"/>
    <w:rsid w:val="00376607"/>
    <w:rsid w:val="00376D46"/>
    <w:rsid w:val="00376F9F"/>
    <w:rsid w:val="003770D2"/>
    <w:rsid w:val="00377562"/>
    <w:rsid w:val="00380828"/>
    <w:rsid w:val="00380B07"/>
    <w:rsid w:val="00380EB6"/>
    <w:rsid w:val="0038182B"/>
    <w:rsid w:val="00382086"/>
    <w:rsid w:val="003825BB"/>
    <w:rsid w:val="0038328B"/>
    <w:rsid w:val="003838C5"/>
    <w:rsid w:val="00383B67"/>
    <w:rsid w:val="00383D4F"/>
    <w:rsid w:val="00384578"/>
    <w:rsid w:val="003846D6"/>
    <w:rsid w:val="00384805"/>
    <w:rsid w:val="00384E75"/>
    <w:rsid w:val="0038510E"/>
    <w:rsid w:val="003858FA"/>
    <w:rsid w:val="0038596C"/>
    <w:rsid w:val="00385C16"/>
    <w:rsid w:val="0038654A"/>
    <w:rsid w:val="00390416"/>
    <w:rsid w:val="0039078A"/>
    <w:rsid w:val="003918A9"/>
    <w:rsid w:val="0039218C"/>
    <w:rsid w:val="003924E9"/>
    <w:rsid w:val="00393711"/>
    <w:rsid w:val="00393945"/>
    <w:rsid w:val="00393FA6"/>
    <w:rsid w:val="00395405"/>
    <w:rsid w:val="003954D7"/>
    <w:rsid w:val="00396419"/>
    <w:rsid w:val="0039750E"/>
    <w:rsid w:val="003A1E6B"/>
    <w:rsid w:val="003A2818"/>
    <w:rsid w:val="003A2C98"/>
    <w:rsid w:val="003A4F40"/>
    <w:rsid w:val="003A574B"/>
    <w:rsid w:val="003A57AD"/>
    <w:rsid w:val="003A6F94"/>
    <w:rsid w:val="003B1909"/>
    <w:rsid w:val="003B23ED"/>
    <w:rsid w:val="003B6DD3"/>
    <w:rsid w:val="003C038E"/>
    <w:rsid w:val="003C0A21"/>
    <w:rsid w:val="003C157F"/>
    <w:rsid w:val="003C2007"/>
    <w:rsid w:val="003C229B"/>
    <w:rsid w:val="003C30B2"/>
    <w:rsid w:val="003C3E0F"/>
    <w:rsid w:val="003C4C80"/>
    <w:rsid w:val="003C4E90"/>
    <w:rsid w:val="003C55DA"/>
    <w:rsid w:val="003C6C41"/>
    <w:rsid w:val="003C7D43"/>
    <w:rsid w:val="003C7DB7"/>
    <w:rsid w:val="003D1CFC"/>
    <w:rsid w:val="003D27FB"/>
    <w:rsid w:val="003D2B16"/>
    <w:rsid w:val="003D3B44"/>
    <w:rsid w:val="003D4E44"/>
    <w:rsid w:val="003D5E49"/>
    <w:rsid w:val="003D7DCE"/>
    <w:rsid w:val="003E0028"/>
    <w:rsid w:val="003E1038"/>
    <w:rsid w:val="003E14C9"/>
    <w:rsid w:val="003E2447"/>
    <w:rsid w:val="003E2C26"/>
    <w:rsid w:val="003E2ECA"/>
    <w:rsid w:val="003E47C3"/>
    <w:rsid w:val="003E4E1E"/>
    <w:rsid w:val="003E5696"/>
    <w:rsid w:val="003E5A4F"/>
    <w:rsid w:val="003E70CA"/>
    <w:rsid w:val="003E72B4"/>
    <w:rsid w:val="003F0731"/>
    <w:rsid w:val="003F24B3"/>
    <w:rsid w:val="003F3AF9"/>
    <w:rsid w:val="003F4180"/>
    <w:rsid w:val="003F5DB1"/>
    <w:rsid w:val="003F6C97"/>
    <w:rsid w:val="00402420"/>
    <w:rsid w:val="00403540"/>
    <w:rsid w:val="00403689"/>
    <w:rsid w:val="0040383C"/>
    <w:rsid w:val="00403DB0"/>
    <w:rsid w:val="004040A2"/>
    <w:rsid w:val="00405534"/>
    <w:rsid w:val="00406D72"/>
    <w:rsid w:val="00406E29"/>
    <w:rsid w:val="004109B2"/>
    <w:rsid w:val="00411172"/>
    <w:rsid w:val="00411182"/>
    <w:rsid w:val="0041176C"/>
    <w:rsid w:val="004124E9"/>
    <w:rsid w:val="004125F1"/>
    <w:rsid w:val="0041284A"/>
    <w:rsid w:val="00413DC7"/>
    <w:rsid w:val="00414026"/>
    <w:rsid w:val="0041454B"/>
    <w:rsid w:val="00414A4B"/>
    <w:rsid w:val="004151F7"/>
    <w:rsid w:val="00415C86"/>
    <w:rsid w:val="00417C65"/>
    <w:rsid w:val="00420657"/>
    <w:rsid w:val="00421726"/>
    <w:rsid w:val="00422DD9"/>
    <w:rsid w:val="00423B5E"/>
    <w:rsid w:val="0042455A"/>
    <w:rsid w:val="004248FA"/>
    <w:rsid w:val="00425997"/>
    <w:rsid w:val="00433AF8"/>
    <w:rsid w:val="00433F58"/>
    <w:rsid w:val="00435F58"/>
    <w:rsid w:val="00436031"/>
    <w:rsid w:val="00436C68"/>
    <w:rsid w:val="00437A3C"/>
    <w:rsid w:val="004401DC"/>
    <w:rsid w:val="0044049B"/>
    <w:rsid w:val="00440C2E"/>
    <w:rsid w:val="00442888"/>
    <w:rsid w:val="004432D3"/>
    <w:rsid w:val="00443DC7"/>
    <w:rsid w:val="00444BB8"/>
    <w:rsid w:val="00444EE1"/>
    <w:rsid w:val="00445C4B"/>
    <w:rsid w:val="004478B6"/>
    <w:rsid w:val="00451022"/>
    <w:rsid w:val="0045137B"/>
    <w:rsid w:val="00451891"/>
    <w:rsid w:val="00452085"/>
    <w:rsid w:val="00456988"/>
    <w:rsid w:val="00456A8C"/>
    <w:rsid w:val="00456C4A"/>
    <w:rsid w:val="00460499"/>
    <w:rsid w:val="00460A8D"/>
    <w:rsid w:val="00461572"/>
    <w:rsid w:val="00461DC9"/>
    <w:rsid w:val="00461E6A"/>
    <w:rsid w:val="004639D4"/>
    <w:rsid w:val="00463C49"/>
    <w:rsid w:val="00463E38"/>
    <w:rsid w:val="004660FD"/>
    <w:rsid w:val="004666AB"/>
    <w:rsid w:val="00466B53"/>
    <w:rsid w:val="00466FDB"/>
    <w:rsid w:val="004677D3"/>
    <w:rsid w:val="00470765"/>
    <w:rsid w:val="00470D40"/>
    <w:rsid w:val="00471117"/>
    <w:rsid w:val="004718AB"/>
    <w:rsid w:val="00472ADB"/>
    <w:rsid w:val="0047346A"/>
    <w:rsid w:val="00473B55"/>
    <w:rsid w:val="004741C0"/>
    <w:rsid w:val="004760E4"/>
    <w:rsid w:val="00476DE0"/>
    <w:rsid w:val="0048030C"/>
    <w:rsid w:val="0048034F"/>
    <w:rsid w:val="004805E0"/>
    <w:rsid w:val="00481A89"/>
    <w:rsid w:val="00481AEB"/>
    <w:rsid w:val="0048544B"/>
    <w:rsid w:val="0048600D"/>
    <w:rsid w:val="004904CC"/>
    <w:rsid w:val="0049134F"/>
    <w:rsid w:val="0049138F"/>
    <w:rsid w:val="00491E83"/>
    <w:rsid w:val="00492298"/>
    <w:rsid w:val="004924E0"/>
    <w:rsid w:val="00492BDC"/>
    <w:rsid w:val="004931C8"/>
    <w:rsid w:val="00493576"/>
    <w:rsid w:val="00494663"/>
    <w:rsid w:val="004A024B"/>
    <w:rsid w:val="004A02DA"/>
    <w:rsid w:val="004A0732"/>
    <w:rsid w:val="004A0EA1"/>
    <w:rsid w:val="004A2C2E"/>
    <w:rsid w:val="004A35FE"/>
    <w:rsid w:val="004A429F"/>
    <w:rsid w:val="004A47EA"/>
    <w:rsid w:val="004A4F08"/>
    <w:rsid w:val="004A5C3B"/>
    <w:rsid w:val="004A5DF4"/>
    <w:rsid w:val="004A6A30"/>
    <w:rsid w:val="004A6F17"/>
    <w:rsid w:val="004A7B0B"/>
    <w:rsid w:val="004B0248"/>
    <w:rsid w:val="004B168C"/>
    <w:rsid w:val="004B2754"/>
    <w:rsid w:val="004B2D9F"/>
    <w:rsid w:val="004B3451"/>
    <w:rsid w:val="004B3D52"/>
    <w:rsid w:val="004B4A2A"/>
    <w:rsid w:val="004B4E62"/>
    <w:rsid w:val="004B5B2F"/>
    <w:rsid w:val="004B5C78"/>
    <w:rsid w:val="004C1799"/>
    <w:rsid w:val="004C2159"/>
    <w:rsid w:val="004C2228"/>
    <w:rsid w:val="004C5A2D"/>
    <w:rsid w:val="004C5CC9"/>
    <w:rsid w:val="004C6838"/>
    <w:rsid w:val="004C779F"/>
    <w:rsid w:val="004C7C58"/>
    <w:rsid w:val="004D105A"/>
    <w:rsid w:val="004D15ED"/>
    <w:rsid w:val="004D171C"/>
    <w:rsid w:val="004D2467"/>
    <w:rsid w:val="004D3504"/>
    <w:rsid w:val="004D3CC9"/>
    <w:rsid w:val="004D5587"/>
    <w:rsid w:val="004D581F"/>
    <w:rsid w:val="004E00F9"/>
    <w:rsid w:val="004E08DF"/>
    <w:rsid w:val="004E2D49"/>
    <w:rsid w:val="004E44D8"/>
    <w:rsid w:val="004E5533"/>
    <w:rsid w:val="004E6676"/>
    <w:rsid w:val="004E7675"/>
    <w:rsid w:val="004E7749"/>
    <w:rsid w:val="004E7B66"/>
    <w:rsid w:val="004E7E1A"/>
    <w:rsid w:val="004F20AF"/>
    <w:rsid w:val="004F20F0"/>
    <w:rsid w:val="004F38B1"/>
    <w:rsid w:val="004F3A48"/>
    <w:rsid w:val="004F40B9"/>
    <w:rsid w:val="004F41BC"/>
    <w:rsid w:val="004F4C31"/>
    <w:rsid w:val="004F5D97"/>
    <w:rsid w:val="004F6447"/>
    <w:rsid w:val="004F6C21"/>
    <w:rsid w:val="005004EA"/>
    <w:rsid w:val="00501027"/>
    <w:rsid w:val="0050141D"/>
    <w:rsid w:val="00502944"/>
    <w:rsid w:val="00503C63"/>
    <w:rsid w:val="005040BC"/>
    <w:rsid w:val="00504909"/>
    <w:rsid w:val="00507367"/>
    <w:rsid w:val="00507F8F"/>
    <w:rsid w:val="00510562"/>
    <w:rsid w:val="005122A9"/>
    <w:rsid w:val="00512379"/>
    <w:rsid w:val="005131F6"/>
    <w:rsid w:val="0051363D"/>
    <w:rsid w:val="005136C1"/>
    <w:rsid w:val="00513A1B"/>
    <w:rsid w:val="00515955"/>
    <w:rsid w:val="00516322"/>
    <w:rsid w:val="00516388"/>
    <w:rsid w:val="00517DED"/>
    <w:rsid w:val="00520A31"/>
    <w:rsid w:val="00521D13"/>
    <w:rsid w:val="00522547"/>
    <w:rsid w:val="005237AB"/>
    <w:rsid w:val="00524194"/>
    <w:rsid w:val="00524E62"/>
    <w:rsid w:val="0052583E"/>
    <w:rsid w:val="00527E66"/>
    <w:rsid w:val="00530CE8"/>
    <w:rsid w:val="00531436"/>
    <w:rsid w:val="005316A3"/>
    <w:rsid w:val="00531FF1"/>
    <w:rsid w:val="00536E06"/>
    <w:rsid w:val="00537273"/>
    <w:rsid w:val="005376CD"/>
    <w:rsid w:val="00540CE7"/>
    <w:rsid w:val="00540D7E"/>
    <w:rsid w:val="0054185A"/>
    <w:rsid w:val="005419F4"/>
    <w:rsid w:val="00541DD8"/>
    <w:rsid w:val="00541ECA"/>
    <w:rsid w:val="00543E27"/>
    <w:rsid w:val="00544FE5"/>
    <w:rsid w:val="00545BF7"/>
    <w:rsid w:val="00545FBF"/>
    <w:rsid w:val="00546E3A"/>
    <w:rsid w:val="00551165"/>
    <w:rsid w:val="005513CD"/>
    <w:rsid w:val="00551DBC"/>
    <w:rsid w:val="00552DC9"/>
    <w:rsid w:val="0055327E"/>
    <w:rsid w:val="00554C02"/>
    <w:rsid w:val="00555B78"/>
    <w:rsid w:val="00555C85"/>
    <w:rsid w:val="00556FEA"/>
    <w:rsid w:val="0055721F"/>
    <w:rsid w:val="00560653"/>
    <w:rsid w:val="00561864"/>
    <w:rsid w:val="00561992"/>
    <w:rsid w:val="00561EB5"/>
    <w:rsid w:val="00563301"/>
    <w:rsid w:val="00564301"/>
    <w:rsid w:val="005658A7"/>
    <w:rsid w:val="00566FA9"/>
    <w:rsid w:val="00567238"/>
    <w:rsid w:val="00567C76"/>
    <w:rsid w:val="00570970"/>
    <w:rsid w:val="00570D00"/>
    <w:rsid w:val="00570E46"/>
    <w:rsid w:val="0057186B"/>
    <w:rsid w:val="00571DF6"/>
    <w:rsid w:val="00572179"/>
    <w:rsid w:val="00572A32"/>
    <w:rsid w:val="00573492"/>
    <w:rsid w:val="00574CD9"/>
    <w:rsid w:val="00575717"/>
    <w:rsid w:val="005760EE"/>
    <w:rsid w:val="00576BD0"/>
    <w:rsid w:val="00576F8B"/>
    <w:rsid w:val="0057728D"/>
    <w:rsid w:val="00580326"/>
    <w:rsid w:val="005808AC"/>
    <w:rsid w:val="00580F8E"/>
    <w:rsid w:val="00581DAC"/>
    <w:rsid w:val="00581E12"/>
    <w:rsid w:val="005833B7"/>
    <w:rsid w:val="00583A89"/>
    <w:rsid w:val="00583F54"/>
    <w:rsid w:val="0058442E"/>
    <w:rsid w:val="005847A3"/>
    <w:rsid w:val="005848FE"/>
    <w:rsid w:val="00584F43"/>
    <w:rsid w:val="00585A3C"/>
    <w:rsid w:val="005871B8"/>
    <w:rsid w:val="005871CF"/>
    <w:rsid w:val="00587593"/>
    <w:rsid w:val="00587AB0"/>
    <w:rsid w:val="00587D24"/>
    <w:rsid w:val="00587EED"/>
    <w:rsid w:val="00590DF1"/>
    <w:rsid w:val="00591554"/>
    <w:rsid w:val="00591C2F"/>
    <w:rsid w:val="00592292"/>
    <w:rsid w:val="00592308"/>
    <w:rsid w:val="005958E1"/>
    <w:rsid w:val="0059631B"/>
    <w:rsid w:val="0059667B"/>
    <w:rsid w:val="00596FA6"/>
    <w:rsid w:val="005A0F76"/>
    <w:rsid w:val="005A1402"/>
    <w:rsid w:val="005A264E"/>
    <w:rsid w:val="005A26C3"/>
    <w:rsid w:val="005A4853"/>
    <w:rsid w:val="005A734D"/>
    <w:rsid w:val="005A7954"/>
    <w:rsid w:val="005B0D4D"/>
    <w:rsid w:val="005B2567"/>
    <w:rsid w:val="005B29E0"/>
    <w:rsid w:val="005B41B6"/>
    <w:rsid w:val="005B53F1"/>
    <w:rsid w:val="005B5B7D"/>
    <w:rsid w:val="005B5D51"/>
    <w:rsid w:val="005B652F"/>
    <w:rsid w:val="005C001C"/>
    <w:rsid w:val="005C080A"/>
    <w:rsid w:val="005C0F02"/>
    <w:rsid w:val="005C153B"/>
    <w:rsid w:val="005C17FD"/>
    <w:rsid w:val="005C1DEF"/>
    <w:rsid w:val="005C1F08"/>
    <w:rsid w:val="005C3EC5"/>
    <w:rsid w:val="005C47A6"/>
    <w:rsid w:val="005C47D7"/>
    <w:rsid w:val="005C4D57"/>
    <w:rsid w:val="005C58C0"/>
    <w:rsid w:val="005C595E"/>
    <w:rsid w:val="005C7650"/>
    <w:rsid w:val="005C7D1C"/>
    <w:rsid w:val="005D0580"/>
    <w:rsid w:val="005D07CC"/>
    <w:rsid w:val="005D0C23"/>
    <w:rsid w:val="005D21E3"/>
    <w:rsid w:val="005D307A"/>
    <w:rsid w:val="005D3404"/>
    <w:rsid w:val="005D3700"/>
    <w:rsid w:val="005D4561"/>
    <w:rsid w:val="005D4A80"/>
    <w:rsid w:val="005D55B2"/>
    <w:rsid w:val="005D7444"/>
    <w:rsid w:val="005D761E"/>
    <w:rsid w:val="005D7FC0"/>
    <w:rsid w:val="005E0257"/>
    <w:rsid w:val="005E0294"/>
    <w:rsid w:val="005E0311"/>
    <w:rsid w:val="005E0F77"/>
    <w:rsid w:val="005E100B"/>
    <w:rsid w:val="005E1FB4"/>
    <w:rsid w:val="005E3847"/>
    <w:rsid w:val="005E38C4"/>
    <w:rsid w:val="005E40AC"/>
    <w:rsid w:val="005E446A"/>
    <w:rsid w:val="005E73D2"/>
    <w:rsid w:val="005E758C"/>
    <w:rsid w:val="005E7718"/>
    <w:rsid w:val="005F0535"/>
    <w:rsid w:val="005F078A"/>
    <w:rsid w:val="005F0B60"/>
    <w:rsid w:val="005F15E8"/>
    <w:rsid w:val="005F19A7"/>
    <w:rsid w:val="005F19B9"/>
    <w:rsid w:val="005F4E02"/>
    <w:rsid w:val="005F576B"/>
    <w:rsid w:val="005F6E42"/>
    <w:rsid w:val="00600586"/>
    <w:rsid w:val="00600E73"/>
    <w:rsid w:val="0060178A"/>
    <w:rsid w:val="00601917"/>
    <w:rsid w:val="006019EA"/>
    <w:rsid w:val="00601E76"/>
    <w:rsid w:val="006030D2"/>
    <w:rsid w:val="00603A6E"/>
    <w:rsid w:val="00605062"/>
    <w:rsid w:val="006050A2"/>
    <w:rsid w:val="006061FC"/>
    <w:rsid w:val="00606EA5"/>
    <w:rsid w:val="0060777D"/>
    <w:rsid w:val="00607B22"/>
    <w:rsid w:val="00607EDE"/>
    <w:rsid w:val="006109C1"/>
    <w:rsid w:val="00612C30"/>
    <w:rsid w:val="0061332D"/>
    <w:rsid w:val="00614706"/>
    <w:rsid w:val="00615857"/>
    <w:rsid w:val="006206B8"/>
    <w:rsid w:val="006213D5"/>
    <w:rsid w:val="006219F3"/>
    <w:rsid w:val="00622FE6"/>
    <w:rsid w:val="00623014"/>
    <w:rsid w:val="006235AE"/>
    <w:rsid w:val="0062428D"/>
    <w:rsid w:val="006242D8"/>
    <w:rsid w:val="00624B03"/>
    <w:rsid w:val="00624C90"/>
    <w:rsid w:val="00626355"/>
    <w:rsid w:val="006263C2"/>
    <w:rsid w:val="00626F89"/>
    <w:rsid w:val="00630352"/>
    <w:rsid w:val="006307BC"/>
    <w:rsid w:val="006320A2"/>
    <w:rsid w:val="006321DC"/>
    <w:rsid w:val="006326A5"/>
    <w:rsid w:val="00633507"/>
    <w:rsid w:val="00633636"/>
    <w:rsid w:val="006337F2"/>
    <w:rsid w:val="00634840"/>
    <w:rsid w:val="00635364"/>
    <w:rsid w:val="0063587D"/>
    <w:rsid w:val="006368BD"/>
    <w:rsid w:val="00636C39"/>
    <w:rsid w:val="006376AB"/>
    <w:rsid w:val="006402B7"/>
    <w:rsid w:val="00640849"/>
    <w:rsid w:val="00640F49"/>
    <w:rsid w:val="00641269"/>
    <w:rsid w:val="0064231B"/>
    <w:rsid w:val="00642CE8"/>
    <w:rsid w:val="0064388E"/>
    <w:rsid w:val="00643E13"/>
    <w:rsid w:val="00643F2D"/>
    <w:rsid w:val="00644409"/>
    <w:rsid w:val="006448CD"/>
    <w:rsid w:val="00644B46"/>
    <w:rsid w:val="0064540F"/>
    <w:rsid w:val="00645825"/>
    <w:rsid w:val="00645BBC"/>
    <w:rsid w:val="0064612A"/>
    <w:rsid w:val="00647A5E"/>
    <w:rsid w:val="00647F06"/>
    <w:rsid w:val="006506DD"/>
    <w:rsid w:val="00651681"/>
    <w:rsid w:val="0065194F"/>
    <w:rsid w:val="00651CB4"/>
    <w:rsid w:val="00652845"/>
    <w:rsid w:val="00653450"/>
    <w:rsid w:val="00654079"/>
    <w:rsid w:val="00654A3A"/>
    <w:rsid w:val="00655220"/>
    <w:rsid w:val="006559BB"/>
    <w:rsid w:val="00655CD4"/>
    <w:rsid w:val="00657875"/>
    <w:rsid w:val="00657BFB"/>
    <w:rsid w:val="0066032B"/>
    <w:rsid w:val="00660E23"/>
    <w:rsid w:val="00661149"/>
    <w:rsid w:val="00661446"/>
    <w:rsid w:val="006627CA"/>
    <w:rsid w:val="00662C16"/>
    <w:rsid w:val="00665EFC"/>
    <w:rsid w:val="00666580"/>
    <w:rsid w:val="00667978"/>
    <w:rsid w:val="00667FFE"/>
    <w:rsid w:val="00670239"/>
    <w:rsid w:val="00670EB3"/>
    <w:rsid w:val="00671257"/>
    <w:rsid w:val="00671A17"/>
    <w:rsid w:val="00671C3D"/>
    <w:rsid w:val="00671FF0"/>
    <w:rsid w:val="00672E9D"/>
    <w:rsid w:val="00673169"/>
    <w:rsid w:val="0067414F"/>
    <w:rsid w:val="006742E1"/>
    <w:rsid w:val="006743DB"/>
    <w:rsid w:val="00674B03"/>
    <w:rsid w:val="006753DF"/>
    <w:rsid w:val="00676E80"/>
    <w:rsid w:val="006777B3"/>
    <w:rsid w:val="006779C9"/>
    <w:rsid w:val="00677AE7"/>
    <w:rsid w:val="00680338"/>
    <w:rsid w:val="0068044C"/>
    <w:rsid w:val="00680853"/>
    <w:rsid w:val="006823B5"/>
    <w:rsid w:val="0068292B"/>
    <w:rsid w:val="00682D6D"/>
    <w:rsid w:val="0068345A"/>
    <w:rsid w:val="00683C1B"/>
    <w:rsid w:val="006843CB"/>
    <w:rsid w:val="006849C3"/>
    <w:rsid w:val="0068509D"/>
    <w:rsid w:val="006875FC"/>
    <w:rsid w:val="00687756"/>
    <w:rsid w:val="006902AE"/>
    <w:rsid w:val="0069102C"/>
    <w:rsid w:val="00691EC1"/>
    <w:rsid w:val="006923A8"/>
    <w:rsid w:val="00692A32"/>
    <w:rsid w:val="00692B4F"/>
    <w:rsid w:val="00693F36"/>
    <w:rsid w:val="00693F63"/>
    <w:rsid w:val="006953DC"/>
    <w:rsid w:val="00695A80"/>
    <w:rsid w:val="00695F74"/>
    <w:rsid w:val="006961DE"/>
    <w:rsid w:val="0069738C"/>
    <w:rsid w:val="00697E1B"/>
    <w:rsid w:val="006A128F"/>
    <w:rsid w:val="006A1F31"/>
    <w:rsid w:val="006A2227"/>
    <w:rsid w:val="006A2404"/>
    <w:rsid w:val="006A2532"/>
    <w:rsid w:val="006A27BC"/>
    <w:rsid w:val="006A2F30"/>
    <w:rsid w:val="006A4787"/>
    <w:rsid w:val="006A50C7"/>
    <w:rsid w:val="006A5A82"/>
    <w:rsid w:val="006A5B7C"/>
    <w:rsid w:val="006A6A1E"/>
    <w:rsid w:val="006A6BD1"/>
    <w:rsid w:val="006A7047"/>
    <w:rsid w:val="006A74CB"/>
    <w:rsid w:val="006A7ADE"/>
    <w:rsid w:val="006A7D2F"/>
    <w:rsid w:val="006B0483"/>
    <w:rsid w:val="006B1003"/>
    <w:rsid w:val="006B1D68"/>
    <w:rsid w:val="006B23AC"/>
    <w:rsid w:val="006B2CFE"/>
    <w:rsid w:val="006B3075"/>
    <w:rsid w:val="006B4289"/>
    <w:rsid w:val="006B4D68"/>
    <w:rsid w:val="006B5FE5"/>
    <w:rsid w:val="006B61C5"/>
    <w:rsid w:val="006B6499"/>
    <w:rsid w:val="006B7875"/>
    <w:rsid w:val="006C34CE"/>
    <w:rsid w:val="006C3746"/>
    <w:rsid w:val="006C39BD"/>
    <w:rsid w:val="006C3FD6"/>
    <w:rsid w:val="006C5503"/>
    <w:rsid w:val="006C6A24"/>
    <w:rsid w:val="006C712C"/>
    <w:rsid w:val="006C7FA6"/>
    <w:rsid w:val="006D1273"/>
    <w:rsid w:val="006D1571"/>
    <w:rsid w:val="006D246E"/>
    <w:rsid w:val="006D384F"/>
    <w:rsid w:val="006D3B05"/>
    <w:rsid w:val="006D57D7"/>
    <w:rsid w:val="006D62DE"/>
    <w:rsid w:val="006D6352"/>
    <w:rsid w:val="006D6959"/>
    <w:rsid w:val="006D6CA9"/>
    <w:rsid w:val="006D715A"/>
    <w:rsid w:val="006D7829"/>
    <w:rsid w:val="006D7835"/>
    <w:rsid w:val="006D7903"/>
    <w:rsid w:val="006D7CBB"/>
    <w:rsid w:val="006E041E"/>
    <w:rsid w:val="006E167D"/>
    <w:rsid w:val="006E1F2D"/>
    <w:rsid w:val="006E2E6C"/>
    <w:rsid w:val="006E2EA3"/>
    <w:rsid w:val="006E30DB"/>
    <w:rsid w:val="006E4F85"/>
    <w:rsid w:val="006E70AE"/>
    <w:rsid w:val="006F1379"/>
    <w:rsid w:val="006F4C33"/>
    <w:rsid w:val="006F4CC9"/>
    <w:rsid w:val="006F5414"/>
    <w:rsid w:val="006F559E"/>
    <w:rsid w:val="006F608B"/>
    <w:rsid w:val="006F6C02"/>
    <w:rsid w:val="006F6CA4"/>
    <w:rsid w:val="006F718B"/>
    <w:rsid w:val="00700637"/>
    <w:rsid w:val="00700ABD"/>
    <w:rsid w:val="007018BB"/>
    <w:rsid w:val="0070274C"/>
    <w:rsid w:val="00704645"/>
    <w:rsid w:val="007077B1"/>
    <w:rsid w:val="00710223"/>
    <w:rsid w:val="007104B6"/>
    <w:rsid w:val="00710564"/>
    <w:rsid w:val="00710688"/>
    <w:rsid w:val="00711744"/>
    <w:rsid w:val="00711852"/>
    <w:rsid w:val="00711F10"/>
    <w:rsid w:val="00712144"/>
    <w:rsid w:val="00712198"/>
    <w:rsid w:val="007142B9"/>
    <w:rsid w:val="007144B3"/>
    <w:rsid w:val="007145C8"/>
    <w:rsid w:val="00714F8B"/>
    <w:rsid w:val="0071645C"/>
    <w:rsid w:val="00720F1B"/>
    <w:rsid w:val="007213A5"/>
    <w:rsid w:val="00721420"/>
    <w:rsid w:val="0072156A"/>
    <w:rsid w:val="007215E2"/>
    <w:rsid w:val="00721A2C"/>
    <w:rsid w:val="00723A73"/>
    <w:rsid w:val="00724626"/>
    <w:rsid w:val="007257B4"/>
    <w:rsid w:val="007261D9"/>
    <w:rsid w:val="007268A1"/>
    <w:rsid w:val="00727935"/>
    <w:rsid w:val="00727C88"/>
    <w:rsid w:val="00730428"/>
    <w:rsid w:val="00731354"/>
    <w:rsid w:val="00732492"/>
    <w:rsid w:val="0073314F"/>
    <w:rsid w:val="00733580"/>
    <w:rsid w:val="00734D0C"/>
    <w:rsid w:val="00736254"/>
    <w:rsid w:val="00737E53"/>
    <w:rsid w:val="00740AA8"/>
    <w:rsid w:val="00741EFE"/>
    <w:rsid w:val="0074243D"/>
    <w:rsid w:val="00742BD8"/>
    <w:rsid w:val="00743880"/>
    <w:rsid w:val="00745CDD"/>
    <w:rsid w:val="00745D31"/>
    <w:rsid w:val="00745DBD"/>
    <w:rsid w:val="00745E52"/>
    <w:rsid w:val="00746ED9"/>
    <w:rsid w:val="00747236"/>
    <w:rsid w:val="007505C6"/>
    <w:rsid w:val="0075236A"/>
    <w:rsid w:val="00756149"/>
    <w:rsid w:val="00756B9A"/>
    <w:rsid w:val="007578A1"/>
    <w:rsid w:val="00757E5A"/>
    <w:rsid w:val="00760D0C"/>
    <w:rsid w:val="0076184E"/>
    <w:rsid w:val="00761FE0"/>
    <w:rsid w:val="0076210C"/>
    <w:rsid w:val="00763176"/>
    <w:rsid w:val="007632DF"/>
    <w:rsid w:val="00763542"/>
    <w:rsid w:val="00763CF7"/>
    <w:rsid w:val="00763DB1"/>
    <w:rsid w:val="00764405"/>
    <w:rsid w:val="0076583E"/>
    <w:rsid w:val="00765B0C"/>
    <w:rsid w:val="0076685C"/>
    <w:rsid w:val="00766A77"/>
    <w:rsid w:val="00766B29"/>
    <w:rsid w:val="00766FE6"/>
    <w:rsid w:val="007678FE"/>
    <w:rsid w:val="00770A26"/>
    <w:rsid w:val="00771A4A"/>
    <w:rsid w:val="007738C8"/>
    <w:rsid w:val="00774669"/>
    <w:rsid w:val="00774F43"/>
    <w:rsid w:val="00776C91"/>
    <w:rsid w:val="0077706B"/>
    <w:rsid w:val="00777492"/>
    <w:rsid w:val="00777798"/>
    <w:rsid w:val="007778A5"/>
    <w:rsid w:val="0078079B"/>
    <w:rsid w:val="00780CBB"/>
    <w:rsid w:val="007818F5"/>
    <w:rsid w:val="00781FB3"/>
    <w:rsid w:val="007821C0"/>
    <w:rsid w:val="00782864"/>
    <w:rsid w:val="007841B2"/>
    <w:rsid w:val="00784A0F"/>
    <w:rsid w:val="00785442"/>
    <w:rsid w:val="00785D81"/>
    <w:rsid w:val="00786B43"/>
    <w:rsid w:val="00786E88"/>
    <w:rsid w:val="0078768A"/>
    <w:rsid w:val="007879FF"/>
    <w:rsid w:val="007904CC"/>
    <w:rsid w:val="00790653"/>
    <w:rsid w:val="00790FC8"/>
    <w:rsid w:val="007915C6"/>
    <w:rsid w:val="00791B95"/>
    <w:rsid w:val="00792234"/>
    <w:rsid w:val="00793002"/>
    <w:rsid w:val="00793535"/>
    <w:rsid w:val="00793FD1"/>
    <w:rsid w:val="00794718"/>
    <w:rsid w:val="00794F58"/>
    <w:rsid w:val="007961E5"/>
    <w:rsid w:val="00797A2C"/>
    <w:rsid w:val="00797ADB"/>
    <w:rsid w:val="007A0BC6"/>
    <w:rsid w:val="007A10D0"/>
    <w:rsid w:val="007A175B"/>
    <w:rsid w:val="007A1A9C"/>
    <w:rsid w:val="007A1F64"/>
    <w:rsid w:val="007A232B"/>
    <w:rsid w:val="007A4D3C"/>
    <w:rsid w:val="007A5871"/>
    <w:rsid w:val="007A6564"/>
    <w:rsid w:val="007A7789"/>
    <w:rsid w:val="007A7F43"/>
    <w:rsid w:val="007B0AC6"/>
    <w:rsid w:val="007B18BB"/>
    <w:rsid w:val="007B1F04"/>
    <w:rsid w:val="007B24AC"/>
    <w:rsid w:val="007B3359"/>
    <w:rsid w:val="007B3F25"/>
    <w:rsid w:val="007B4675"/>
    <w:rsid w:val="007B494C"/>
    <w:rsid w:val="007B4EAD"/>
    <w:rsid w:val="007B7F79"/>
    <w:rsid w:val="007C06C5"/>
    <w:rsid w:val="007C1974"/>
    <w:rsid w:val="007C24D7"/>
    <w:rsid w:val="007C2767"/>
    <w:rsid w:val="007C279E"/>
    <w:rsid w:val="007C36E3"/>
    <w:rsid w:val="007C4220"/>
    <w:rsid w:val="007C4726"/>
    <w:rsid w:val="007C529F"/>
    <w:rsid w:val="007C5AC4"/>
    <w:rsid w:val="007C7C5F"/>
    <w:rsid w:val="007C7E07"/>
    <w:rsid w:val="007D0108"/>
    <w:rsid w:val="007D15AB"/>
    <w:rsid w:val="007D2434"/>
    <w:rsid w:val="007D2934"/>
    <w:rsid w:val="007D500B"/>
    <w:rsid w:val="007D5ED7"/>
    <w:rsid w:val="007D6034"/>
    <w:rsid w:val="007D62CB"/>
    <w:rsid w:val="007D6850"/>
    <w:rsid w:val="007E0B2C"/>
    <w:rsid w:val="007E290D"/>
    <w:rsid w:val="007E3D48"/>
    <w:rsid w:val="007E3E77"/>
    <w:rsid w:val="007E5150"/>
    <w:rsid w:val="007E5295"/>
    <w:rsid w:val="007E5E05"/>
    <w:rsid w:val="007E5F34"/>
    <w:rsid w:val="007E6B51"/>
    <w:rsid w:val="007E6D9C"/>
    <w:rsid w:val="007E777A"/>
    <w:rsid w:val="007F118F"/>
    <w:rsid w:val="007F24E5"/>
    <w:rsid w:val="007F2947"/>
    <w:rsid w:val="007F3E48"/>
    <w:rsid w:val="007F5ED8"/>
    <w:rsid w:val="008005FD"/>
    <w:rsid w:val="00800F41"/>
    <w:rsid w:val="00800FB8"/>
    <w:rsid w:val="0080198F"/>
    <w:rsid w:val="0080295A"/>
    <w:rsid w:val="008058FC"/>
    <w:rsid w:val="00805919"/>
    <w:rsid w:val="008075D0"/>
    <w:rsid w:val="008075E3"/>
    <w:rsid w:val="00807EF6"/>
    <w:rsid w:val="00810058"/>
    <w:rsid w:val="0081053C"/>
    <w:rsid w:val="00811034"/>
    <w:rsid w:val="008129C9"/>
    <w:rsid w:val="00812B6A"/>
    <w:rsid w:val="0081473A"/>
    <w:rsid w:val="008152D1"/>
    <w:rsid w:val="00815CB4"/>
    <w:rsid w:val="008160B1"/>
    <w:rsid w:val="008161C6"/>
    <w:rsid w:val="0081652E"/>
    <w:rsid w:val="008165D4"/>
    <w:rsid w:val="008167F5"/>
    <w:rsid w:val="00816AE4"/>
    <w:rsid w:val="008177C1"/>
    <w:rsid w:val="00821B79"/>
    <w:rsid w:val="0082230F"/>
    <w:rsid w:val="00822394"/>
    <w:rsid w:val="00822A85"/>
    <w:rsid w:val="00823C29"/>
    <w:rsid w:val="008245C5"/>
    <w:rsid w:val="0082470D"/>
    <w:rsid w:val="00824A3C"/>
    <w:rsid w:val="00824F50"/>
    <w:rsid w:val="008268F4"/>
    <w:rsid w:val="00830A7B"/>
    <w:rsid w:val="008316EA"/>
    <w:rsid w:val="00831A94"/>
    <w:rsid w:val="00832625"/>
    <w:rsid w:val="0083320F"/>
    <w:rsid w:val="0083350C"/>
    <w:rsid w:val="0083457C"/>
    <w:rsid w:val="00835CB1"/>
    <w:rsid w:val="0083617D"/>
    <w:rsid w:val="00836729"/>
    <w:rsid w:val="0083680C"/>
    <w:rsid w:val="008402FA"/>
    <w:rsid w:val="00841C4A"/>
    <w:rsid w:val="008433EC"/>
    <w:rsid w:val="008438A4"/>
    <w:rsid w:val="00843C4D"/>
    <w:rsid w:val="0084482E"/>
    <w:rsid w:val="00844E2D"/>
    <w:rsid w:val="008451F2"/>
    <w:rsid w:val="00846D21"/>
    <w:rsid w:val="0084744E"/>
    <w:rsid w:val="0084760F"/>
    <w:rsid w:val="00847812"/>
    <w:rsid w:val="00851D3C"/>
    <w:rsid w:val="00852657"/>
    <w:rsid w:val="00853B46"/>
    <w:rsid w:val="00853ED3"/>
    <w:rsid w:val="008553E4"/>
    <w:rsid w:val="0085541A"/>
    <w:rsid w:val="00856937"/>
    <w:rsid w:val="0085703E"/>
    <w:rsid w:val="00857E3C"/>
    <w:rsid w:val="00861639"/>
    <w:rsid w:val="00861667"/>
    <w:rsid w:val="00862199"/>
    <w:rsid w:val="0086556F"/>
    <w:rsid w:val="00867A55"/>
    <w:rsid w:val="00870AC0"/>
    <w:rsid w:val="00871731"/>
    <w:rsid w:val="00873478"/>
    <w:rsid w:val="008736C6"/>
    <w:rsid w:val="00874A14"/>
    <w:rsid w:val="00875166"/>
    <w:rsid w:val="00875D88"/>
    <w:rsid w:val="00876468"/>
    <w:rsid w:val="008764DF"/>
    <w:rsid w:val="00876895"/>
    <w:rsid w:val="00876AAB"/>
    <w:rsid w:val="00876EBF"/>
    <w:rsid w:val="00882635"/>
    <w:rsid w:val="008831A7"/>
    <w:rsid w:val="00883E3C"/>
    <w:rsid w:val="008858A9"/>
    <w:rsid w:val="008859D6"/>
    <w:rsid w:val="008860B5"/>
    <w:rsid w:val="008868FB"/>
    <w:rsid w:val="00886A08"/>
    <w:rsid w:val="00887576"/>
    <w:rsid w:val="00887EA5"/>
    <w:rsid w:val="00890CD6"/>
    <w:rsid w:val="00890E2D"/>
    <w:rsid w:val="00892933"/>
    <w:rsid w:val="008940A6"/>
    <w:rsid w:val="008951BF"/>
    <w:rsid w:val="008952E0"/>
    <w:rsid w:val="0089601F"/>
    <w:rsid w:val="00896393"/>
    <w:rsid w:val="00896A12"/>
    <w:rsid w:val="00896A24"/>
    <w:rsid w:val="00896B05"/>
    <w:rsid w:val="00897357"/>
    <w:rsid w:val="008A07E5"/>
    <w:rsid w:val="008A07ED"/>
    <w:rsid w:val="008A1397"/>
    <w:rsid w:val="008A1ACE"/>
    <w:rsid w:val="008A1BD5"/>
    <w:rsid w:val="008A20DB"/>
    <w:rsid w:val="008A21A5"/>
    <w:rsid w:val="008A2AEB"/>
    <w:rsid w:val="008A2D81"/>
    <w:rsid w:val="008A3045"/>
    <w:rsid w:val="008A32EB"/>
    <w:rsid w:val="008A3A1A"/>
    <w:rsid w:val="008A41DF"/>
    <w:rsid w:val="008A4D52"/>
    <w:rsid w:val="008A5794"/>
    <w:rsid w:val="008B05BD"/>
    <w:rsid w:val="008B0E18"/>
    <w:rsid w:val="008B16ED"/>
    <w:rsid w:val="008B3545"/>
    <w:rsid w:val="008B4271"/>
    <w:rsid w:val="008B5C24"/>
    <w:rsid w:val="008B7377"/>
    <w:rsid w:val="008C05AD"/>
    <w:rsid w:val="008C0F3F"/>
    <w:rsid w:val="008C19F6"/>
    <w:rsid w:val="008C3013"/>
    <w:rsid w:val="008C37C1"/>
    <w:rsid w:val="008C5D16"/>
    <w:rsid w:val="008C628E"/>
    <w:rsid w:val="008C743B"/>
    <w:rsid w:val="008C791A"/>
    <w:rsid w:val="008D01D0"/>
    <w:rsid w:val="008D1338"/>
    <w:rsid w:val="008D179E"/>
    <w:rsid w:val="008D1C9B"/>
    <w:rsid w:val="008D3386"/>
    <w:rsid w:val="008D3C08"/>
    <w:rsid w:val="008D4275"/>
    <w:rsid w:val="008D600C"/>
    <w:rsid w:val="008D744F"/>
    <w:rsid w:val="008E1201"/>
    <w:rsid w:val="008E3CDF"/>
    <w:rsid w:val="008E3E63"/>
    <w:rsid w:val="008E42A1"/>
    <w:rsid w:val="008E7A20"/>
    <w:rsid w:val="008E7AEA"/>
    <w:rsid w:val="008F152A"/>
    <w:rsid w:val="008F1AB0"/>
    <w:rsid w:val="008F1ABF"/>
    <w:rsid w:val="008F26D9"/>
    <w:rsid w:val="008F2892"/>
    <w:rsid w:val="008F2A11"/>
    <w:rsid w:val="008F30C6"/>
    <w:rsid w:val="008F3DE3"/>
    <w:rsid w:val="008F3FAA"/>
    <w:rsid w:val="008F4128"/>
    <w:rsid w:val="008F428C"/>
    <w:rsid w:val="008F4317"/>
    <w:rsid w:val="008F4977"/>
    <w:rsid w:val="008F4A99"/>
    <w:rsid w:val="008F5394"/>
    <w:rsid w:val="00900187"/>
    <w:rsid w:val="009008CE"/>
    <w:rsid w:val="00900EB8"/>
    <w:rsid w:val="00900F8E"/>
    <w:rsid w:val="0090273E"/>
    <w:rsid w:val="00904E3A"/>
    <w:rsid w:val="00906147"/>
    <w:rsid w:val="00906B1D"/>
    <w:rsid w:val="00906BC8"/>
    <w:rsid w:val="00910CEF"/>
    <w:rsid w:val="00911821"/>
    <w:rsid w:val="00911B4E"/>
    <w:rsid w:val="0091249A"/>
    <w:rsid w:val="0091278E"/>
    <w:rsid w:val="00912E01"/>
    <w:rsid w:val="00913904"/>
    <w:rsid w:val="00913B20"/>
    <w:rsid w:val="00913CDC"/>
    <w:rsid w:val="0091532D"/>
    <w:rsid w:val="009164D8"/>
    <w:rsid w:val="00916549"/>
    <w:rsid w:val="00916BAA"/>
    <w:rsid w:val="009216F9"/>
    <w:rsid w:val="0092197B"/>
    <w:rsid w:val="009219F5"/>
    <w:rsid w:val="00922815"/>
    <w:rsid w:val="00922930"/>
    <w:rsid w:val="00922A48"/>
    <w:rsid w:val="00924390"/>
    <w:rsid w:val="00924774"/>
    <w:rsid w:val="009251E2"/>
    <w:rsid w:val="00925312"/>
    <w:rsid w:val="0092562B"/>
    <w:rsid w:val="00925A42"/>
    <w:rsid w:val="00925DD9"/>
    <w:rsid w:val="00925F39"/>
    <w:rsid w:val="00927156"/>
    <w:rsid w:val="0092715E"/>
    <w:rsid w:val="009274D2"/>
    <w:rsid w:val="00927EB5"/>
    <w:rsid w:val="00930CFF"/>
    <w:rsid w:val="0093171D"/>
    <w:rsid w:val="00931780"/>
    <w:rsid w:val="009327A4"/>
    <w:rsid w:val="00932B00"/>
    <w:rsid w:val="00932C8D"/>
    <w:rsid w:val="009339C3"/>
    <w:rsid w:val="009348B6"/>
    <w:rsid w:val="0093539A"/>
    <w:rsid w:val="0093539C"/>
    <w:rsid w:val="009359E3"/>
    <w:rsid w:val="00935C43"/>
    <w:rsid w:val="00937B63"/>
    <w:rsid w:val="00940663"/>
    <w:rsid w:val="00940B13"/>
    <w:rsid w:val="00940B67"/>
    <w:rsid w:val="009412D5"/>
    <w:rsid w:val="00941921"/>
    <w:rsid w:val="00942192"/>
    <w:rsid w:val="009423E4"/>
    <w:rsid w:val="0094378E"/>
    <w:rsid w:val="00944841"/>
    <w:rsid w:val="009472D5"/>
    <w:rsid w:val="00947838"/>
    <w:rsid w:val="00947FF0"/>
    <w:rsid w:val="009504C2"/>
    <w:rsid w:val="009506DB"/>
    <w:rsid w:val="00951547"/>
    <w:rsid w:val="00951A14"/>
    <w:rsid w:val="00951ADE"/>
    <w:rsid w:val="0095207C"/>
    <w:rsid w:val="009540A1"/>
    <w:rsid w:val="0095481B"/>
    <w:rsid w:val="009548FD"/>
    <w:rsid w:val="00954A66"/>
    <w:rsid w:val="009553BB"/>
    <w:rsid w:val="00955FF1"/>
    <w:rsid w:val="00957B48"/>
    <w:rsid w:val="0096102C"/>
    <w:rsid w:val="00961DC7"/>
    <w:rsid w:val="00962004"/>
    <w:rsid w:val="00962C7B"/>
    <w:rsid w:val="00963CA9"/>
    <w:rsid w:val="00963EDC"/>
    <w:rsid w:val="00964A7F"/>
    <w:rsid w:val="00965629"/>
    <w:rsid w:val="00966825"/>
    <w:rsid w:val="00966F38"/>
    <w:rsid w:val="009670F9"/>
    <w:rsid w:val="009675A0"/>
    <w:rsid w:val="00971F48"/>
    <w:rsid w:val="0097277A"/>
    <w:rsid w:val="009727D5"/>
    <w:rsid w:val="00972F37"/>
    <w:rsid w:val="009732B8"/>
    <w:rsid w:val="00973AC8"/>
    <w:rsid w:val="00974830"/>
    <w:rsid w:val="00974F0F"/>
    <w:rsid w:val="00976381"/>
    <w:rsid w:val="0097763C"/>
    <w:rsid w:val="00977ACC"/>
    <w:rsid w:val="00977B50"/>
    <w:rsid w:val="009801B0"/>
    <w:rsid w:val="00980885"/>
    <w:rsid w:val="00981746"/>
    <w:rsid w:val="00984107"/>
    <w:rsid w:val="00985A06"/>
    <w:rsid w:val="00987531"/>
    <w:rsid w:val="009906B0"/>
    <w:rsid w:val="00990775"/>
    <w:rsid w:val="0099095E"/>
    <w:rsid w:val="009924EE"/>
    <w:rsid w:val="00993793"/>
    <w:rsid w:val="0099461A"/>
    <w:rsid w:val="00994DD6"/>
    <w:rsid w:val="009958DC"/>
    <w:rsid w:val="009A0E16"/>
    <w:rsid w:val="009A0EAB"/>
    <w:rsid w:val="009A12D2"/>
    <w:rsid w:val="009A250B"/>
    <w:rsid w:val="009A266D"/>
    <w:rsid w:val="009A32E1"/>
    <w:rsid w:val="009A352D"/>
    <w:rsid w:val="009A3B85"/>
    <w:rsid w:val="009A48E0"/>
    <w:rsid w:val="009A4C82"/>
    <w:rsid w:val="009A4C9D"/>
    <w:rsid w:val="009A4D8D"/>
    <w:rsid w:val="009A5BD6"/>
    <w:rsid w:val="009A5C6A"/>
    <w:rsid w:val="009A6295"/>
    <w:rsid w:val="009B04AB"/>
    <w:rsid w:val="009B0541"/>
    <w:rsid w:val="009B0548"/>
    <w:rsid w:val="009B115F"/>
    <w:rsid w:val="009B12C2"/>
    <w:rsid w:val="009B1BAF"/>
    <w:rsid w:val="009B76E2"/>
    <w:rsid w:val="009B7CED"/>
    <w:rsid w:val="009C10D5"/>
    <w:rsid w:val="009C1DE2"/>
    <w:rsid w:val="009C2976"/>
    <w:rsid w:val="009C2AF5"/>
    <w:rsid w:val="009C2F4D"/>
    <w:rsid w:val="009C3DEF"/>
    <w:rsid w:val="009C3F1D"/>
    <w:rsid w:val="009C41ED"/>
    <w:rsid w:val="009C5156"/>
    <w:rsid w:val="009C54B6"/>
    <w:rsid w:val="009C5AF4"/>
    <w:rsid w:val="009C6337"/>
    <w:rsid w:val="009C6A36"/>
    <w:rsid w:val="009C71D5"/>
    <w:rsid w:val="009C7A2D"/>
    <w:rsid w:val="009C7B97"/>
    <w:rsid w:val="009D06E9"/>
    <w:rsid w:val="009D1649"/>
    <w:rsid w:val="009D1A15"/>
    <w:rsid w:val="009D1DFE"/>
    <w:rsid w:val="009D27EA"/>
    <w:rsid w:val="009D2A58"/>
    <w:rsid w:val="009D2BEA"/>
    <w:rsid w:val="009D5CF3"/>
    <w:rsid w:val="009D5DF2"/>
    <w:rsid w:val="009D6D83"/>
    <w:rsid w:val="009D6DCA"/>
    <w:rsid w:val="009E05A7"/>
    <w:rsid w:val="009E0E02"/>
    <w:rsid w:val="009E1CD8"/>
    <w:rsid w:val="009E22B5"/>
    <w:rsid w:val="009E3624"/>
    <w:rsid w:val="009E39C1"/>
    <w:rsid w:val="009E3BD9"/>
    <w:rsid w:val="009E53AA"/>
    <w:rsid w:val="009F0CBF"/>
    <w:rsid w:val="009F148B"/>
    <w:rsid w:val="009F1F50"/>
    <w:rsid w:val="009F3AAF"/>
    <w:rsid w:val="009F4B6F"/>
    <w:rsid w:val="009F59E7"/>
    <w:rsid w:val="009F6A5D"/>
    <w:rsid w:val="009F7BB0"/>
    <w:rsid w:val="00A00218"/>
    <w:rsid w:val="00A004A0"/>
    <w:rsid w:val="00A00EE7"/>
    <w:rsid w:val="00A01BA0"/>
    <w:rsid w:val="00A04786"/>
    <w:rsid w:val="00A057D5"/>
    <w:rsid w:val="00A05FA7"/>
    <w:rsid w:val="00A05FF0"/>
    <w:rsid w:val="00A072A0"/>
    <w:rsid w:val="00A1023C"/>
    <w:rsid w:val="00A10E78"/>
    <w:rsid w:val="00A11615"/>
    <w:rsid w:val="00A134E8"/>
    <w:rsid w:val="00A1350D"/>
    <w:rsid w:val="00A14868"/>
    <w:rsid w:val="00A14A5D"/>
    <w:rsid w:val="00A14E91"/>
    <w:rsid w:val="00A15594"/>
    <w:rsid w:val="00A1571F"/>
    <w:rsid w:val="00A175FC"/>
    <w:rsid w:val="00A17CDD"/>
    <w:rsid w:val="00A17D08"/>
    <w:rsid w:val="00A20121"/>
    <w:rsid w:val="00A2063C"/>
    <w:rsid w:val="00A20860"/>
    <w:rsid w:val="00A20E43"/>
    <w:rsid w:val="00A2196C"/>
    <w:rsid w:val="00A2306F"/>
    <w:rsid w:val="00A231AB"/>
    <w:rsid w:val="00A23481"/>
    <w:rsid w:val="00A23902"/>
    <w:rsid w:val="00A239D3"/>
    <w:rsid w:val="00A23CE1"/>
    <w:rsid w:val="00A23D9B"/>
    <w:rsid w:val="00A25D4E"/>
    <w:rsid w:val="00A2688C"/>
    <w:rsid w:val="00A27A72"/>
    <w:rsid w:val="00A27CA2"/>
    <w:rsid w:val="00A27E07"/>
    <w:rsid w:val="00A300FA"/>
    <w:rsid w:val="00A32264"/>
    <w:rsid w:val="00A336BB"/>
    <w:rsid w:val="00A33EBC"/>
    <w:rsid w:val="00A34116"/>
    <w:rsid w:val="00A34774"/>
    <w:rsid w:val="00A353E3"/>
    <w:rsid w:val="00A35926"/>
    <w:rsid w:val="00A35A47"/>
    <w:rsid w:val="00A35EEB"/>
    <w:rsid w:val="00A361F5"/>
    <w:rsid w:val="00A36FCE"/>
    <w:rsid w:val="00A3755E"/>
    <w:rsid w:val="00A379F6"/>
    <w:rsid w:val="00A42EB6"/>
    <w:rsid w:val="00A439D1"/>
    <w:rsid w:val="00A452B1"/>
    <w:rsid w:val="00A46316"/>
    <w:rsid w:val="00A46B3B"/>
    <w:rsid w:val="00A475DA"/>
    <w:rsid w:val="00A475F3"/>
    <w:rsid w:val="00A47832"/>
    <w:rsid w:val="00A506D8"/>
    <w:rsid w:val="00A509DA"/>
    <w:rsid w:val="00A51006"/>
    <w:rsid w:val="00A5111D"/>
    <w:rsid w:val="00A51ACD"/>
    <w:rsid w:val="00A54E80"/>
    <w:rsid w:val="00A5600E"/>
    <w:rsid w:val="00A56E24"/>
    <w:rsid w:val="00A5708D"/>
    <w:rsid w:val="00A57F26"/>
    <w:rsid w:val="00A61344"/>
    <w:rsid w:val="00A6224B"/>
    <w:rsid w:val="00A63258"/>
    <w:rsid w:val="00A63703"/>
    <w:rsid w:val="00A64113"/>
    <w:rsid w:val="00A6503E"/>
    <w:rsid w:val="00A663CD"/>
    <w:rsid w:val="00A671C6"/>
    <w:rsid w:val="00A7178F"/>
    <w:rsid w:val="00A71AB9"/>
    <w:rsid w:val="00A729D6"/>
    <w:rsid w:val="00A75649"/>
    <w:rsid w:val="00A75F60"/>
    <w:rsid w:val="00A807A3"/>
    <w:rsid w:val="00A807A8"/>
    <w:rsid w:val="00A8082B"/>
    <w:rsid w:val="00A82857"/>
    <w:rsid w:val="00A85362"/>
    <w:rsid w:val="00A86189"/>
    <w:rsid w:val="00A86F95"/>
    <w:rsid w:val="00A87A58"/>
    <w:rsid w:val="00A87E26"/>
    <w:rsid w:val="00A903D1"/>
    <w:rsid w:val="00A90807"/>
    <w:rsid w:val="00A90D93"/>
    <w:rsid w:val="00A91A1A"/>
    <w:rsid w:val="00A925E8"/>
    <w:rsid w:val="00A92BAB"/>
    <w:rsid w:val="00A93CBD"/>
    <w:rsid w:val="00A9418A"/>
    <w:rsid w:val="00A94CAE"/>
    <w:rsid w:val="00A94ECA"/>
    <w:rsid w:val="00A95594"/>
    <w:rsid w:val="00A9575D"/>
    <w:rsid w:val="00A96612"/>
    <w:rsid w:val="00A97A3B"/>
    <w:rsid w:val="00AA1B03"/>
    <w:rsid w:val="00AA1EF5"/>
    <w:rsid w:val="00AA1FF3"/>
    <w:rsid w:val="00AA321B"/>
    <w:rsid w:val="00AA39F9"/>
    <w:rsid w:val="00AA3A8A"/>
    <w:rsid w:val="00AA4AC0"/>
    <w:rsid w:val="00AA5586"/>
    <w:rsid w:val="00AA669F"/>
    <w:rsid w:val="00AA7EC5"/>
    <w:rsid w:val="00AB0B95"/>
    <w:rsid w:val="00AB0BA0"/>
    <w:rsid w:val="00AB1221"/>
    <w:rsid w:val="00AB1675"/>
    <w:rsid w:val="00AB1ACC"/>
    <w:rsid w:val="00AB1CDD"/>
    <w:rsid w:val="00AB1E3F"/>
    <w:rsid w:val="00AB24C0"/>
    <w:rsid w:val="00AB2DC0"/>
    <w:rsid w:val="00AB50AD"/>
    <w:rsid w:val="00AB5A10"/>
    <w:rsid w:val="00AB5C41"/>
    <w:rsid w:val="00AB5E91"/>
    <w:rsid w:val="00AB6422"/>
    <w:rsid w:val="00AC0824"/>
    <w:rsid w:val="00AC0D39"/>
    <w:rsid w:val="00AC0FB7"/>
    <w:rsid w:val="00AC162B"/>
    <w:rsid w:val="00AC16BE"/>
    <w:rsid w:val="00AC1B18"/>
    <w:rsid w:val="00AC1C54"/>
    <w:rsid w:val="00AC211F"/>
    <w:rsid w:val="00AC2240"/>
    <w:rsid w:val="00AC23F7"/>
    <w:rsid w:val="00AC3515"/>
    <w:rsid w:val="00AC4914"/>
    <w:rsid w:val="00AC49FD"/>
    <w:rsid w:val="00AC4A84"/>
    <w:rsid w:val="00AC5755"/>
    <w:rsid w:val="00AC5E5A"/>
    <w:rsid w:val="00AC641D"/>
    <w:rsid w:val="00AC6C0C"/>
    <w:rsid w:val="00AC73FD"/>
    <w:rsid w:val="00AC76A8"/>
    <w:rsid w:val="00AD0385"/>
    <w:rsid w:val="00AD0B31"/>
    <w:rsid w:val="00AD1EF2"/>
    <w:rsid w:val="00AD214F"/>
    <w:rsid w:val="00AD23F3"/>
    <w:rsid w:val="00AD3483"/>
    <w:rsid w:val="00AD35AE"/>
    <w:rsid w:val="00AD3631"/>
    <w:rsid w:val="00AD4521"/>
    <w:rsid w:val="00AD5275"/>
    <w:rsid w:val="00AD5A0C"/>
    <w:rsid w:val="00AD649A"/>
    <w:rsid w:val="00AD757B"/>
    <w:rsid w:val="00AE06E4"/>
    <w:rsid w:val="00AE13E5"/>
    <w:rsid w:val="00AE1CEC"/>
    <w:rsid w:val="00AE27F6"/>
    <w:rsid w:val="00AE3495"/>
    <w:rsid w:val="00AE3C5B"/>
    <w:rsid w:val="00AE566C"/>
    <w:rsid w:val="00AE5BAD"/>
    <w:rsid w:val="00AE6022"/>
    <w:rsid w:val="00AE6C1C"/>
    <w:rsid w:val="00AE73A7"/>
    <w:rsid w:val="00AE75FD"/>
    <w:rsid w:val="00AE770B"/>
    <w:rsid w:val="00AF0279"/>
    <w:rsid w:val="00AF042C"/>
    <w:rsid w:val="00AF07C3"/>
    <w:rsid w:val="00AF0E9A"/>
    <w:rsid w:val="00AF1DD2"/>
    <w:rsid w:val="00AF4A7C"/>
    <w:rsid w:val="00AF5659"/>
    <w:rsid w:val="00AF5F44"/>
    <w:rsid w:val="00AF645E"/>
    <w:rsid w:val="00AF6981"/>
    <w:rsid w:val="00AF7D60"/>
    <w:rsid w:val="00B026FE"/>
    <w:rsid w:val="00B05956"/>
    <w:rsid w:val="00B05C9F"/>
    <w:rsid w:val="00B078B1"/>
    <w:rsid w:val="00B119A6"/>
    <w:rsid w:val="00B1217F"/>
    <w:rsid w:val="00B126C8"/>
    <w:rsid w:val="00B12857"/>
    <w:rsid w:val="00B12A04"/>
    <w:rsid w:val="00B13CB7"/>
    <w:rsid w:val="00B1451F"/>
    <w:rsid w:val="00B14BA8"/>
    <w:rsid w:val="00B15415"/>
    <w:rsid w:val="00B15D74"/>
    <w:rsid w:val="00B1606D"/>
    <w:rsid w:val="00B17B2D"/>
    <w:rsid w:val="00B17D80"/>
    <w:rsid w:val="00B20C37"/>
    <w:rsid w:val="00B21FA7"/>
    <w:rsid w:val="00B23572"/>
    <w:rsid w:val="00B23A7D"/>
    <w:rsid w:val="00B255BF"/>
    <w:rsid w:val="00B25640"/>
    <w:rsid w:val="00B26233"/>
    <w:rsid w:val="00B31E7A"/>
    <w:rsid w:val="00B32AB8"/>
    <w:rsid w:val="00B34671"/>
    <w:rsid w:val="00B3469B"/>
    <w:rsid w:val="00B35D11"/>
    <w:rsid w:val="00B36861"/>
    <w:rsid w:val="00B36DD4"/>
    <w:rsid w:val="00B374BF"/>
    <w:rsid w:val="00B37E6C"/>
    <w:rsid w:val="00B41649"/>
    <w:rsid w:val="00B42392"/>
    <w:rsid w:val="00B4254D"/>
    <w:rsid w:val="00B4286C"/>
    <w:rsid w:val="00B428E1"/>
    <w:rsid w:val="00B42E50"/>
    <w:rsid w:val="00B42E71"/>
    <w:rsid w:val="00B43442"/>
    <w:rsid w:val="00B44108"/>
    <w:rsid w:val="00B4492A"/>
    <w:rsid w:val="00B45CE1"/>
    <w:rsid w:val="00B45F41"/>
    <w:rsid w:val="00B45F6B"/>
    <w:rsid w:val="00B4669A"/>
    <w:rsid w:val="00B46A62"/>
    <w:rsid w:val="00B46FF0"/>
    <w:rsid w:val="00B50190"/>
    <w:rsid w:val="00B50A1D"/>
    <w:rsid w:val="00B5147C"/>
    <w:rsid w:val="00B51D49"/>
    <w:rsid w:val="00B52284"/>
    <w:rsid w:val="00B52721"/>
    <w:rsid w:val="00B5290B"/>
    <w:rsid w:val="00B531E1"/>
    <w:rsid w:val="00B53503"/>
    <w:rsid w:val="00B54BD9"/>
    <w:rsid w:val="00B550E8"/>
    <w:rsid w:val="00B575F5"/>
    <w:rsid w:val="00B60CC0"/>
    <w:rsid w:val="00B62016"/>
    <w:rsid w:val="00B6208F"/>
    <w:rsid w:val="00B626F2"/>
    <w:rsid w:val="00B63669"/>
    <w:rsid w:val="00B63D56"/>
    <w:rsid w:val="00B6418B"/>
    <w:rsid w:val="00B642AA"/>
    <w:rsid w:val="00B657B7"/>
    <w:rsid w:val="00B65900"/>
    <w:rsid w:val="00B65BDC"/>
    <w:rsid w:val="00B66A1F"/>
    <w:rsid w:val="00B67FCC"/>
    <w:rsid w:val="00B70415"/>
    <w:rsid w:val="00B707C9"/>
    <w:rsid w:val="00B71167"/>
    <w:rsid w:val="00B719A6"/>
    <w:rsid w:val="00B72978"/>
    <w:rsid w:val="00B729F3"/>
    <w:rsid w:val="00B72E3A"/>
    <w:rsid w:val="00B731B3"/>
    <w:rsid w:val="00B74C55"/>
    <w:rsid w:val="00B75DFB"/>
    <w:rsid w:val="00B80D8E"/>
    <w:rsid w:val="00B80E22"/>
    <w:rsid w:val="00B818E9"/>
    <w:rsid w:val="00B819C2"/>
    <w:rsid w:val="00B82E2D"/>
    <w:rsid w:val="00B83144"/>
    <w:rsid w:val="00B8379D"/>
    <w:rsid w:val="00B8380F"/>
    <w:rsid w:val="00B8456D"/>
    <w:rsid w:val="00B84794"/>
    <w:rsid w:val="00B8526A"/>
    <w:rsid w:val="00B863B8"/>
    <w:rsid w:val="00B912A1"/>
    <w:rsid w:val="00B913C2"/>
    <w:rsid w:val="00B9200A"/>
    <w:rsid w:val="00B92EB8"/>
    <w:rsid w:val="00B93B13"/>
    <w:rsid w:val="00B93C91"/>
    <w:rsid w:val="00B93D48"/>
    <w:rsid w:val="00B953AA"/>
    <w:rsid w:val="00B9587C"/>
    <w:rsid w:val="00B95CD9"/>
    <w:rsid w:val="00B970EF"/>
    <w:rsid w:val="00BA0552"/>
    <w:rsid w:val="00BA0AA3"/>
    <w:rsid w:val="00BA1249"/>
    <w:rsid w:val="00BA21A2"/>
    <w:rsid w:val="00BA2228"/>
    <w:rsid w:val="00BA5171"/>
    <w:rsid w:val="00BA52F3"/>
    <w:rsid w:val="00BA5861"/>
    <w:rsid w:val="00BA5A8B"/>
    <w:rsid w:val="00BA5ACE"/>
    <w:rsid w:val="00BA6D8B"/>
    <w:rsid w:val="00BB013F"/>
    <w:rsid w:val="00BB0C5A"/>
    <w:rsid w:val="00BB1B9A"/>
    <w:rsid w:val="00BB295B"/>
    <w:rsid w:val="00BB38BB"/>
    <w:rsid w:val="00BB5563"/>
    <w:rsid w:val="00BB7225"/>
    <w:rsid w:val="00BB7E59"/>
    <w:rsid w:val="00BB7E95"/>
    <w:rsid w:val="00BC07C3"/>
    <w:rsid w:val="00BC0B9E"/>
    <w:rsid w:val="00BC1DCE"/>
    <w:rsid w:val="00BC2799"/>
    <w:rsid w:val="00BC2AA3"/>
    <w:rsid w:val="00BC2F3C"/>
    <w:rsid w:val="00BC3CD3"/>
    <w:rsid w:val="00BC65B8"/>
    <w:rsid w:val="00BC6879"/>
    <w:rsid w:val="00BC7A31"/>
    <w:rsid w:val="00BC7D4A"/>
    <w:rsid w:val="00BC7EF5"/>
    <w:rsid w:val="00BD005A"/>
    <w:rsid w:val="00BD0950"/>
    <w:rsid w:val="00BD0A21"/>
    <w:rsid w:val="00BD1241"/>
    <w:rsid w:val="00BD1E99"/>
    <w:rsid w:val="00BD2307"/>
    <w:rsid w:val="00BD2501"/>
    <w:rsid w:val="00BD2C77"/>
    <w:rsid w:val="00BD2F5E"/>
    <w:rsid w:val="00BD435D"/>
    <w:rsid w:val="00BD5C8F"/>
    <w:rsid w:val="00BD61E0"/>
    <w:rsid w:val="00BD66CB"/>
    <w:rsid w:val="00BD7888"/>
    <w:rsid w:val="00BD7D21"/>
    <w:rsid w:val="00BE1698"/>
    <w:rsid w:val="00BE183B"/>
    <w:rsid w:val="00BE1A44"/>
    <w:rsid w:val="00BE1C04"/>
    <w:rsid w:val="00BE3057"/>
    <w:rsid w:val="00BE4165"/>
    <w:rsid w:val="00BE534D"/>
    <w:rsid w:val="00BE5722"/>
    <w:rsid w:val="00BE5C3B"/>
    <w:rsid w:val="00BE6109"/>
    <w:rsid w:val="00BE61E9"/>
    <w:rsid w:val="00BE6221"/>
    <w:rsid w:val="00BE6F42"/>
    <w:rsid w:val="00BE7189"/>
    <w:rsid w:val="00BE726A"/>
    <w:rsid w:val="00BE73F2"/>
    <w:rsid w:val="00BF0444"/>
    <w:rsid w:val="00BF10E7"/>
    <w:rsid w:val="00BF1A34"/>
    <w:rsid w:val="00BF21C7"/>
    <w:rsid w:val="00BF2E41"/>
    <w:rsid w:val="00BF30BE"/>
    <w:rsid w:val="00BF30CA"/>
    <w:rsid w:val="00BF31D0"/>
    <w:rsid w:val="00BF5947"/>
    <w:rsid w:val="00BF5B8A"/>
    <w:rsid w:val="00BF67B8"/>
    <w:rsid w:val="00BF713D"/>
    <w:rsid w:val="00BF7866"/>
    <w:rsid w:val="00C00DC6"/>
    <w:rsid w:val="00C01B53"/>
    <w:rsid w:val="00C02082"/>
    <w:rsid w:val="00C02132"/>
    <w:rsid w:val="00C03245"/>
    <w:rsid w:val="00C03C7E"/>
    <w:rsid w:val="00C04BCA"/>
    <w:rsid w:val="00C04E35"/>
    <w:rsid w:val="00C04E5F"/>
    <w:rsid w:val="00C11545"/>
    <w:rsid w:val="00C118B4"/>
    <w:rsid w:val="00C12782"/>
    <w:rsid w:val="00C12EF2"/>
    <w:rsid w:val="00C135C5"/>
    <w:rsid w:val="00C1386A"/>
    <w:rsid w:val="00C13FCD"/>
    <w:rsid w:val="00C1522C"/>
    <w:rsid w:val="00C15AFB"/>
    <w:rsid w:val="00C164F7"/>
    <w:rsid w:val="00C21B30"/>
    <w:rsid w:val="00C21C25"/>
    <w:rsid w:val="00C2292D"/>
    <w:rsid w:val="00C22BFF"/>
    <w:rsid w:val="00C22DC1"/>
    <w:rsid w:val="00C23F7A"/>
    <w:rsid w:val="00C243C0"/>
    <w:rsid w:val="00C2582C"/>
    <w:rsid w:val="00C265DF"/>
    <w:rsid w:val="00C3072C"/>
    <w:rsid w:val="00C308C2"/>
    <w:rsid w:val="00C31944"/>
    <w:rsid w:val="00C323DE"/>
    <w:rsid w:val="00C355AC"/>
    <w:rsid w:val="00C356C5"/>
    <w:rsid w:val="00C36E18"/>
    <w:rsid w:val="00C412CC"/>
    <w:rsid w:val="00C41BA4"/>
    <w:rsid w:val="00C421E4"/>
    <w:rsid w:val="00C439D9"/>
    <w:rsid w:val="00C4496F"/>
    <w:rsid w:val="00C457DE"/>
    <w:rsid w:val="00C5021B"/>
    <w:rsid w:val="00C503AC"/>
    <w:rsid w:val="00C52554"/>
    <w:rsid w:val="00C52978"/>
    <w:rsid w:val="00C53313"/>
    <w:rsid w:val="00C53A98"/>
    <w:rsid w:val="00C5464A"/>
    <w:rsid w:val="00C5502C"/>
    <w:rsid w:val="00C55CBF"/>
    <w:rsid w:val="00C570E1"/>
    <w:rsid w:val="00C574BD"/>
    <w:rsid w:val="00C601BD"/>
    <w:rsid w:val="00C60B7D"/>
    <w:rsid w:val="00C60DF0"/>
    <w:rsid w:val="00C6277A"/>
    <w:rsid w:val="00C65111"/>
    <w:rsid w:val="00C65B14"/>
    <w:rsid w:val="00C66AF9"/>
    <w:rsid w:val="00C71ACC"/>
    <w:rsid w:val="00C72393"/>
    <w:rsid w:val="00C73B2D"/>
    <w:rsid w:val="00C743F7"/>
    <w:rsid w:val="00C76738"/>
    <w:rsid w:val="00C76971"/>
    <w:rsid w:val="00C76B4B"/>
    <w:rsid w:val="00C770DE"/>
    <w:rsid w:val="00C80235"/>
    <w:rsid w:val="00C80369"/>
    <w:rsid w:val="00C80452"/>
    <w:rsid w:val="00C8068F"/>
    <w:rsid w:val="00C80B7A"/>
    <w:rsid w:val="00C8238F"/>
    <w:rsid w:val="00C83238"/>
    <w:rsid w:val="00C83762"/>
    <w:rsid w:val="00C83B7E"/>
    <w:rsid w:val="00C83BFC"/>
    <w:rsid w:val="00C84C3E"/>
    <w:rsid w:val="00C85317"/>
    <w:rsid w:val="00C86E6F"/>
    <w:rsid w:val="00C87867"/>
    <w:rsid w:val="00C87A58"/>
    <w:rsid w:val="00C91582"/>
    <w:rsid w:val="00C915C4"/>
    <w:rsid w:val="00C91E6F"/>
    <w:rsid w:val="00C92D1C"/>
    <w:rsid w:val="00C9408F"/>
    <w:rsid w:val="00C95A4D"/>
    <w:rsid w:val="00C96179"/>
    <w:rsid w:val="00C96296"/>
    <w:rsid w:val="00C96A46"/>
    <w:rsid w:val="00CA0A5F"/>
    <w:rsid w:val="00CA0E97"/>
    <w:rsid w:val="00CA1641"/>
    <w:rsid w:val="00CA258B"/>
    <w:rsid w:val="00CA2A43"/>
    <w:rsid w:val="00CA335E"/>
    <w:rsid w:val="00CA3669"/>
    <w:rsid w:val="00CA57F7"/>
    <w:rsid w:val="00CA6364"/>
    <w:rsid w:val="00CA69EA"/>
    <w:rsid w:val="00CB20D2"/>
    <w:rsid w:val="00CB2A68"/>
    <w:rsid w:val="00CB32E9"/>
    <w:rsid w:val="00CB414F"/>
    <w:rsid w:val="00CB4522"/>
    <w:rsid w:val="00CB537D"/>
    <w:rsid w:val="00CB639D"/>
    <w:rsid w:val="00CB6410"/>
    <w:rsid w:val="00CB72B0"/>
    <w:rsid w:val="00CC0630"/>
    <w:rsid w:val="00CC0C17"/>
    <w:rsid w:val="00CC22A1"/>
    <w:rsid w:val="00CC2758"/>
    <w:rsid w:val="00CC3C3A"/>
    <w:rsid w:val="00CC3E9C"/>
    <w:rsid w:val="00CC413F"/>
    <w:rsid w:val="00CC525B"/>
    <w:rsid w:val="00CC599E"/>
    <w:rsid w:val="00CC6CD1"/>
    <w:rsid w:val="00CC7F60"/>
    <w:rsid w:val="00CD05AE"/>
    <w:rsid w:val="00CD0685"/>
    <w:rsid w:val="00CD2CD7"/>
    <w:rsid w:val="00CD380F"/>
    <w:rsid w:val="00CD493E"/>
    <w:rsid w:val="00CD5193"/>
    <w:rsid w:val="00CD556B"/>
    <w:rsid w:val="00CD6B42"/>
    <w:rsid w:val="00CD708D"/>
    <w:rsid w:val="00CE0C04"/>
    <w:rsid w:val="00CE0C62"/>
    <w:rsid w:val="00CE2C47"/>
    <w:rsid w:val="00CE30A9"/>
    <w:rsid w:val="00CE42A4"/>
    <w:rsid w:val="00CE4630"/>
    <w:rsid w:val="00CE6194"/>
    <w:rsid w:val="00CE66CE"/>
    <w:rsid w:val="00CE6FEA"/>
    <w:rsid w:val="00CE73CF"/>
    <w:rsid w:val="00CE7967"/>
    <w:rsid w:val="00CF13C8"/>
    <w:rsid w:val="00CF21EA"/>
    <w:rsid w:val="00CF2EE6"/>
    <w:rsid w:val="00CF5C09"/>
    <w:rsid w:val="00CF63F2"/>
    <w:rsid w:val="00CF6944"/>
    <w:rsid w:val="00CF7339"/>
    <w:rsid w:val="00CF74F6"/>
    <w:rsid w:val="00D00B0E"/>
    <w:rsid w:val="00D00F73"/>
    <w:rsid w:val="00D020C7"/>
    <w:rsid w:val="00D03657"/>
    <w:rsid w:val="00D03957"/>
    <w:rsid w:val="00D04AFF"/>
    <w:rsid w:val="00D05B0B"/>
    <w:rsid w:val="00D063AD"/>
    <w:rsid w:val="00D06435"/>
    <w:rsid w:val="00D10269"/>
    <w:rsid w:val="00D102EC"/>
    <w:rsid w:val="00D104AC"/>
    <w:rsid w:val="00D1093C"/>
    <w:rsid w:val="00D11247"/>
    <w:rsid w:val="00D12309"/>
    <w:rsid w:val="00D12788"/>
    <w:rsid w:val="00D13D6D"/>
    <w:rsid w:val="00D14DBD"/>
    <w:rsid w:val="00D15530"/>
    <w:rsid w:val="00D172E6"/>
    <w:rsid w:val="00D2056B"/>
    <w:rsid w:val="00D214E6"/>
    <w:rsid w:val="00D22761"/>
    <w:rsid w:val="00D22865"/>
    <w:rsid w:val="00D22A0A"/>
    <w:rsid w:val="00D23024"/>
    <w:rsid w:val="00D2409D"/>
    <w:rsid w:val="00D24890"/>
    <w:rsid w:val="00D24B8C"/>
    <w:rsid w:val="00D2569A"/>
    <w:rsid w:val="00D25EF5"/>
    <w:rsid w:val="00D26DFC"/>
    <w:rsid w:val="00D27A60"/>
    <w:rsid w:val="00D27E35"/>
    <w:rsid w:val="00D3010D"/>
    <w:rsid w:val="00D30AC4"/>
    <w:rsid w:val="00D3111B"/>
    <w:rsid w:val="00D314D7"/>
    <w:rsid w:val="00D31CE9"/>
    <w:rsid w:val="00D33A8B"/>
    <w:rsid w:val="00D33C16"/>
    <w:rsid w:val="00D344CB"/>
    <w:rsid w:val="00D35E0A"/>
    <w:rsid w:val="00D361F0"/>
    <w:rsid w:val="00D41208"/>
    <w:rsid w:val="00D413A6"/>
    <w:rsid w:val="00D41924"/>
    <w:rsid w:val="00D41B0E"/>
    <w:rsid w:val="00D429BD"/>
    <w:rsid w:val="00D441A1"/>
    <w:rsid w:val="00D4442D"/>
    <w:rsid w:val="00D44F8C"/>
    <w:rsid w:val="00D4517B"/>
    <w:rsid w:val="00D463D4"/>
    <w:rsid w:val="00D46414"/>
    <w:rsid w:val="00D46C7F"/>
    <w:rsid w:val="00D47DAF"/>
    <w:rsid w:val="00D5008B"/>
    <w:rsid w:val="00D50337"/>
    <w:rsid w:val="00D51C53"/>
    <w:rsid w:val="00D52628"/>
    <w:rsid w:val="00D528D5"/>
    <w:rsid w:val="00D52DC4"/>
    <w:rsid w:val="00D55453"/>
    <w:rsid w:val="00D5578C"/>
    <w:rsid w:val="00D558D2"/>
    <w:rsid w:val="00D55F77"/>
    <w:rsid w:val="00D56C22"/>
    <w:rsid w:val="00D575A6"/>
    <w:rsid w:val="00D57E04"/>
    <w:rsid w:val="00D57E7D"/>
    <w:rsid w:val="00D6168C"/>
    <w:rsid w:val="00D61A29"/>
    <w:rsid w:val="00D62055"/>
    <w:rsid w:val="00D62715"/>
    <w:rsid w:val="00D6381C"/>
    <w:rsid w:val="00D64159"/>
    <w:rsid w:val="00D64524"/>
    <w:rsid w:val="00D649CF"/>
    <w:rsid w:val="00D64DE7"/>
    <w:rsid w:val="00D655B9"/>
    <w:rsid w:val="00D65BCD"/>
    <w:rsid w:val="00D7060A"/>
    <w:rsid w:val="00D7339C"/>
    <w:rsid w:val="00D743C7"/>
    <w:rsid w:val="00D7455C"/>
    <w:rsid w:val="00D7572E"/>
    <w:rsid w:val="00D77148"/>
    <w:rsid w:val="00D77C0F"/>
    <w:rsid w:val="00D80291"/>
    <w:rsid w:val="00D81C8A"/>
    <w:rsid w:val="00D82678"/>
    <w:rsid w:val="00D829A6"/>
    <w:rsid w:val="00D83B01"/>
    <w:rsid w:val="00D85584"/>
    <w:rsid w:val="00D858B6"/>
    <w:rsid w:val="00D86867"/>
    <w:rsid w:val="00D86BDF"/>
    <w:rsid w:val="00D90F55"/>
    <w:rsid w:val="00D91701"/>
    <w:rsid w:val="00D9250A"/>
    <w:rsid w:val="00D92F8D"/>
    <w:rsid w:val="00D945F9"/>
    <w:rsid w:val="00D95C43"/>
    <w:rsid w:val="00D9687C"/>
    <w:rsid w:val="00D97602"/>
    <w:rsid w:val="00DA15B2"/>
    <w:rsid w:val="00DA1B95"/>
    <w:rsid w:val="00DA1D2B"/>
    <w:rsid w:val="00DA3B8C"/>
    <w:rsid w:val="00DA4834"/>
    <w:rsid w:val="00DA4ACE"/>
    <w:rsid w:val="00DA528A"/>
    <w:rsid w:val="00DA56D1"/>
    <w:rsid w:val="00DA6B53"/>
    <w:rsid w:val="00DA7097"/>
    <w:rsid w:val="00DB063C"/>
    <w:rsid w:val="00DB0A4C"/>
    <w:rsid w:val="00DB19BE"/>
    <w:rsid w:val="00DB3671"/>
    <w:rsid w:val="00DB58BD"/>
    <w:rsid w:val="00DB5942"/>
    <w:rsid w:val="00DB7F1C"/>
    <w:rsid w:val="00DC0ADF"/>
    <w:rsid w:val="00DC0CCD"/>
    <w:rsid w:val="00DC0FCB"/>
    <w:rsid w:val="00DC19B8"/>
    <w:rsid w:val="00DC267A"/>
    <w:rsid w:val="00DC2C71"/>
    <w:rsid w:val="00DC2CAC"/>
    <w:rsid w:val="00DC5898"/>
    <w:rsid w:val="00DC5B6E"/>
    <w:rsid w:val="00DC6452"/>
    <w:rsid w:val="00DC68AB"/>
    <w:rsid w:val="00DD2CB8"/>
    <w:rsid w:val="00DD3D32"/>
    <w:rsid w:val="00DD40A3"/>
    <w:rsid w:val="00DD51A6"/>
    <w:rsid w:val="00DD5A5D"/>
    <w:rsid w:val="00DD5AB8"/>
    <w:rsid w:val="00DD6AB4"/>
    <w:rsid w:val="00DE0203"/>
    <w:rsid w:val="00DE07F5"/>
    <w:rsid w:val="00DE4BD5"/>
    <w:rsid w:val="00DE5721"/>
    <w:rsid w:val="00DE5889"/>
    <w:rsid w:val="00DE5D07"/>
    <w:rsid w:val="00DE6E17"/>
    <w:rsid w:val="00DF0BDD"/>
    <w:rsid w:val="00DF0D2E"/>
    <w:rsid w:val="00DF13DE"/>
    <w:rsid w:val="00DF1718"/>
    <w:rsid w:val="00DF25A5"/>
    <w:rsid w:val="00DF319C"/>
    <w:rsid w:val="00DF356C"/>
    <w:rsid w:val="00DF4035"/>
    <w:rsid w:val="00DF43F2"/>
    <w:rsid w:val="00DF65EC"/>
    <w:rsid w:val="00DF68F2"/>
    <w:rsid w:val="00E013C6"/>
    <w:rsid w:val="00E01879"/>
    <w:rsid w:val="00E019BB"/>
    <w:rsid w:val="00E02606"/>
    <w:rsid w:val="00E0327C"/>
    <w:rsid w:val="00E032CF"/>
    <w:rsid w:val="00E0341F"/>
    <w:rsid w:val="00E04BC5"/>
    <w:rsid w:val="00E0598C"/>
    <w:rsid w:val="00E05A95"/>
    <w:rsid w:val="00E05FC0"/>
    <w:rsid w:val="00E06063"/>
    <w:rsid w:val="00E06F45"/>
    <w:rsid w:val="00E074AD"/>
    <w:rsid w:val="00E10488"/>
    <w:rsid w:val="00E10AC8"/>
    <w:rsid w:val="00E1140A"/>
    <w:rsid w:val="00E119A6"/>
    <w:rsid w:val="00E122E1"/>
    <w:rsid w:val="00E13BF5"/>
    <w:rsid w:val="00E157C9"/>
    <w:rsid w:val="00E16BA3"/>
    <w:rsid w:val="00E17BDF"/>
    <w:rsid w:val="00E17C19"/>
    <w:rsid w:val="00E17DC2"/>
    <w:rsid w:val="00E21656"/>
    <w:rsid w:val="00E225AC"/>
    <w:rsid w:val="00E230EE"/>
    <w:rsid w:val="00E247A8"/>
    <w:rsid w:val="00E253E6"/>
    <w:rsid w:val="00E26BC9"/>
    <w:rsid w:val="00E27A5E"/>
    <w:rsid w:val="00E31088"/>
    <w:rsid w:val="00E314BF"/>
    <w:rsid w:val="00E329B3"/>
    <w:rsid w:val="00E331AF"/>
    <w:rsid w:val="00E33631"/>
    <w:rsid w:val="00E33943"/>
    <w:rsid w:val="00E33C91"/>
    <w:rsid w:val="00E3402E"/>
    <w:rsid w:val="00E34872"/>
    <w:rsid w:val="00E36AD3"/>
    <w:rsid w:val="00E36DCE"/>
    <w:rsid w:val="00E371D7"/>
    <w:rsid w:val="00E375A3"/>
    <w:rsid w:val="00E4024A"/>
    <w:rsid w:val="00E40D6F"/>
    <w:rsid w:val="00E41503"/>
    <w:rsid w:val="00E42985"/>
    <w:rsid w:val="00E42A96"/>
    <w:rsid w:val="00E42F6B"/>
    <w:rsid w:val="00E43495"/>
    <w:rsid w:val="00E43578"/>
    <w:rsid w:val="00E44A64"/>
    <w:rsid w:val="00E457F0"/>
    <w:rsid w:val="00E4614A"/>
    <w:rsid w:val="00E47D89"/>
    <w:rsid w:val="00E5145F"/>
    <w:rsid w:val="00E51692"/>
    <w:rsid w:val="00E51702"/>
    <w:rsid w:val="00E51A06"/>
    <w:rsid w:val="00E52914"/>
    <w:rsid w:val="00E53ABB"/>
    <w:rsid w:val="00E5479B"/>
    <w:rsid w:val="00E5479C"/>
    <w:rsid w:val="00E5524A"/>
    <w:rsid w:val="00E55DB5"/>
    <w:rsid w:val="00E56352"/>
    <w:rsid w:val="00E56AD1"/>
    <w:rsid w:val="00E57980"/>
    <w:rsid w:val="00E6035D"/>
    <w:rsid w:val="00E61333"/>
    <w:rsid w:val="00E627D8"/>
    <w:rsid w:val="00E63A0E"/>
    <w:rsid w:val="00E63B4E"/>
    <w:rsid w:val="00E642D9"/>
    <w:rsid w:val="00E661AA"/>
    <w:rsid w:val="00E6697A"/>
    <w:rsid w:val="00E6726D"/>
    <w:rsid w:val="00E674FF"/>
    <w:rsid w:val="00E679A2"/>
    <w:rsid w:val="00E70A88"/>
    <w:rsid w:val="00E71293"/>
    <w:rsid w:val="00E71B3A"/>
    <w:rsid w:val="00E724A8"/>
    <w:rsid w:val="00E739F6"/>
    <w:rsid w:val="00E73B8F"/>
    <w:rsid w:val="00E74016"/>
    <w:rsid w:val="00E75DC1"/>
    <w:rsid w:val="00E76C0F"/>
    <w:rsid w:val="00E77220"/>
    <w:rsid w:val="00E77601"/>
    <w:rsid w:val="00E77BCC"/>
    <w:rsid w:val="00E808C8"/>
    <w:rsid w:val="00E80B0C"/>
    <w:rsid w:val="00E810A8"/>
    <w:rsid w:val="00E81BCC"/>
    <w:rsid w:val="00E821C8"/>
    <w:rsid w:val="00E8343E"/>
    <w:rsid w:val="00E87B5F"/>
    <w:rsid w:val="00E90C02"/>
    <w:rsid w:val="00E9193B"/>
    <w:rsid w:val="00E91D7B"/>
    <w:rsid w:val="00E920E9"/>
    <w:rsid w:val="00E92BDB"/>
    <w:rsid w:val="00E95B25"/>
    <w:rsid w:val="00E95C4F"/>
    <w:rsid w:val="00E95E01"/>
    <w:rsid w:val="00E97E8C"/>
    <w:rsid w:val="00EA02C7"/>
    <w:rsid w:val="00EA1207"/>
    <w:rsid w:val="00EA3788"/>
    <w:rsid w:val="00EA5312"/>
    <w:rsid w:val="00EA794D"/>
    <w:rsid w:val="00EA7FB0"/>
    <w:rsid w:val="00EB0FCF"/>
    <w:rsid w:val="00EB10E9"/>
    <w:rsid w:val="00EB189E"/>
    <w:rsid w:val="00EB2D0F"/>
    <w:rsid w:val="00EB3234"/>
    <w:rsid w:val="00EB362D"/>
    <w:rsid w:val="00EB3A60"/>
    <w:rsid w:val="00EB40A2"/>
    <w:rsid w:val="00EB5786"/>
    <w:rsid w:val="00EB6102"/>
    <w:rsid w:val="00EB6654"/>
    <w:rsid w:val="00EB691B"/>
    <w:rsid w:val="00EB6D3F"/>
    <w:rsid w:val="00EB750E"/>
    <w:rsid w:val="00EC108B"/>
    <w:rsid w:val="00EC19FD"/>
    <w:rsid w:val="00EC2CF2"/>
    <w:rsid w:val="00EC42A1"/>
    <w:rsid w:val="00EC42B0"/>
    <w:rsid w:val="00EC61DF"/>
    <w:rsid w:val="00EC624C"/>
    <w:rsid w:val="00EC6A2E"/>
    <w:rsid w:val="00EC6C36"/>
    <w:rsid w:val="00EC70CA"/>
    <w:rsid w:val="00EC75B5"/>
    <w:rsid w:val="00EC7A31"/>
    <w:rsid w:val="00ED046A"/>
    <w:rsid w:val="00ED0650"/>
    <w:rsid w:val="00ED0683"/>
    <w:rsid w:val="00ED10AB"/>
    <w:rsid w:val="00ED1501"/>
    <w:rsid w:val="00ED2030"/>
    <w:rsid w:val="00ED2353"/>
    <w:rsid w:val="00ED3E53"/>
    <w:rsid w:val="00ED3EC2"/>
    <w:rsid w:val="00ED452A"/>
    <w:rsid w:val="00ED4B49"/>
    <w:rsid w:val="00ED5307"/>
    <w:rsid w:val="00ED6809"/>
    <w:rsid w:val="00ED69E4"/>
    <w:rsid w:val="00ED6B89"/>
    <w:rsid w:val="00EE0E63"/>
    <w:rsid w:val="00EE11F3"/>
    <w:rsid w:val="00EE2587"/>
    <w:rsid w:val="00EE2B10"/>
    <w:rsid w:val="00EE34EB"/>
    <w:rsid w:val="00EE393F"/>
    <w:rsid w:val="00EE3C86"/>
    <w:rsid w:val="00EE5275"/>
    <w:rsid w:val="00EE5944"/>
    <w:rsid w:val="00EE61AF"/>
    <w:rsid w:val="00EE6832"/>
    <w:rsid w:val="00EE6911"/>
    <w:rsid w:val="00EE7247"/>
    <w:rsid w:val="00EF0014"/>
    <w:rsid w:val="00EF0572"/>
    <w:rsid w:val="00EF2B2E"/>
    <w:rsid w:val="00EF42D4"/>
    <w:rsid w:val="00EF7E96"/>
    <w:rsid w:val="00F00A92"/>
    <w:rsid w:val="00F010C9"/>
    <w:rsid w:val="00F016A1"/>
    <w:rsid w:val="00F02840"/>
    <w:rsid w:val="00F05677"/>
    <w:rsid w:val="00F0612C"/>
    <w:rsid w:val="00F0626D"/>
    <w:rsid w:val="00F06A93"/>
    <w:rsid w:val="00F07FDF"/>
    <w:rsid w:val="00F10CBF"/>
    <w:rsid w:val="00F151E3"/>
    <w:rsid w:val="00F164C1"/>
    <w:rsid w:val="00F16B27"/>
    <w:rsid w:val="00F17DB3"/>
    <w:rsid w:val="00F17FF2"/>
    <w:rsid w:val="00F209C7"/>
    <w:rsid w:val="00F217BB"/>
    <w:rsid w:val="00F22350"/>
    <w:rsid w:val="00F225B5"/>
    <w:rsid w:val="00F23A4D"/>
    <w:rsid w:val="00F23FFE"/>
    <w:rsid w:val="00F24D12"/>
    <w:rsid w:val="00F2534E"/>
    <w:rsid w:val="00F25BF3"/>
    <w:rsid w:val="00F267EB"/>
    <w:rsid w:val="00F30F6D"/>
    <w:rsid w:val="00F328A6"/>
    <w:rsid w:val="00F349A6"/>
    <w:rsid w:val="00F35481"/>
    <w:rsid w:val="00F35F01"/>
    <w:rsid w:val="00F37980"/>
    <w:rsid w:val="00F37A8A"/>
    <w:rsid w:val="00F37B0F"/>
    <w:rsid w:val="00F40714"/>
    <w:rsid w:val="00F407AA"/>
    <w:rsid w:val="00F40F5A"/>
    <w:rsid w:val="00F42C5F"/>
    <w:rsid w:val="00F42DF0"/>
    <w:rsid w:val="00F4374C"/>
    <w:rsid w:val="00F45A9E"/>
    <w:rsid w:val="00F46ADE"/>
    <w:rsid w:val="00F47630"/>
    <w:rsid w:val="00F50ABF"/>
    <w:rsid w:val="00F50D3C"/>
    <w:rsid w:val="00F51279"/>
    <w:rsid w:val="00F5143B"/>
    <w:rsid w:val="00F5161D"/>
    <w:rsid w:val="00F51C9F"/>
    <w:rsid w:val="00F5275E"/>
    <w:rsid w:val="00F52F74"/>
    <w:rsid w:val="00F5448A"/>
    <w:rsid w:val="00F55DE9"/>
    <w:rsid w:val="00F571F7"/>
    <w:rsid w:val="00F5751C"/>
    <w:rsid w:val="00F578A6"/>
    <w:rsid w:val="00F57ABC"/>
    <w:rsid w:val="00F57AC5"/>
    <w:rsid w:val="00F60D09"/>
    <w:rsid w:val="00F60DCA"/>
    <w:rsid w:val="00F60E9B"/>
    <w:rsid w:val="00F60EBA"/>
    <w:rsid w:val="00F61923"/>
    <w:rsid w:val="00F6249F"/>
    <w:rsid w:val="00F62BB1"/>
    <w:rsid w:val="00F634C3"/>
    <w:rsid w:val="00F6596D"/>
    <w:rsid w:val="00F670BD"/>
    <w:rsid w:val="00F673EB"/>
    <w:rsid w:val="00F67D97"/>
    <w:rsid w:val="00F70445"/>
    <w:rsid w:val="00F70B67"/>
    <w:rsid w:val="00F70D70"/>
    <w:rsid w:val="00F718DB"/>
    <w:rsid w:val="00F72A75"/>
    <w:rsid w:val="00F73614"/>
    <w:rsid w:val="00F73A8C"/>
    <w:rsid w:val="00F73B67"/>
    <w:rsid w:val="00F74D21"/>
    <w:rsid w:val="00F778C6"/>
    <w:rsid w:val="00F77ADC"/>
    <w:rsid w:val="00F80594"/>
    <w:rsid w:val="00F81A75"/>
    <w:rsid w:val="00F81F6E"/>
    <w:rsid w:val="00F827C2"/>
    <w:rsid w:val="00F82D34"/>
    <w:rsid w:val="00F83DA5"/>
    <w:rsid w:val="00F843EB"/>
    <w:rsid w:val="00F84918"/>
    <w:rsid w:val="00F85307"/>
    <w:rsid w:val="00F86477"/>
    <w:rsid w:val="00F86721"/>
    <w:rsid w:val="00F86CA8"/>
    <w:rsid w:val="00F8744A"/>
    <w:rsid w:val="00F90562"/>
    <w:rsid w:val="00F91122"/>
    <w:rsid w:val="00F923DA"/>
    <w:rsid w:val="00F93CE5"/>
    <w:rsid w:val="00F95E3B"/>
    <w:rsid w:val="00F96FC1"/>
    <w:rsid w:val="00F97325"/>
    <w:rsid w:val="00F975B3"/>
    <w:rsid w:val="00F979A2"/>
    <w:rsid w:val="00F97B22"/>
    <w:rsid w:val="00FA1592"/>
    <w:rsid w:val="00FA231F"/>
    <w:rsid w:val="00FA29D0"/>
    <w:rsid w:val="00FA3555"/>
    <w:rsid w:val="00FA4025"/>
    <w:rsid w:val="00FA4513"/>
    <w:rsid w:val="00FA5067"/>
    <w:rsid w:val="00FA5682"/>
    <w:rsid w:val="00FA60C8"/>
    <w:rsid w:val="00FA6941"/>
    <w:rsid w:val="00FA6E16"/>
    <w:rsid w:val="00FA7F14"/>
    <w:rsid w:val="00FA7FCC"/>
    <w:rsid w:val="00FB149C"/>
    <w:rsid w:val="00FB39C6"/>
    <w:rsid w:val="00FB437E"/>
    <w:rsid w:val="00FB616B"/>
    <w:rsid w:val="00FB73DB"/>
    <w:rsid w:val="00FB74B0"/>
    <w:rsid w:val="00FC1094"/>
    <w:rsid w:val="00FC121F"/>
    <w:rsid w:val="00FC3350"/>
    <w:rsid w:val="00FC3355"/>
    <w:rsid w:val="00FC3B17"/>
    <w:rsid w:val="00FC49DC"/>
    <w:rsid w:val="00FC55B8"/>
    <w:rsid w:val="00FC60C5"/>
    <w:rsid w:val="00FC64B3"/>
    <w:rsid w:val="00FC6A8B"/>
    <w:rsid w:val="00FC76F4"/>
    <w:rsid w:val="00FD0FFE"/>
    <w:rsid w:val="00FD10F3"/>
    <w:rsid w:val="00FD1A1E"/>
    <w:rsid w:val="00FD1D84"/>
    <w:rsid w:val="00FD23F9"/>
    <w:rsid w:val="00FD2DE7"/>
    <w:rsid w:val="00FD3B35"/>
    <w:rsid w:val="00FD4160"/>
    <w:rsid w:val="00FD4300"/>
    <w:rsid w:val="00FD4EF0"/>
    <w:rsid w:val="00FD5550"/>
    <w:rsid w:val="00FD6C74"/>
    <w:rsid w:val="00FD72EE"/>
    <w:rsid w:val="00FD762A"/>
    <w:rsid w:val="00FE1F32"/>
    <w:rsid w:val="00FE41D6"/>
    <w:rsid w:val="00FE4E27"/>
    <w:rsid w:val="00FE62A3"/>
    <w:rsid w:val="00FE6975"/>
    <w:rsid w:val="00FE7953"/>
    <w:rsid w:val="00FF1131"/>
    <w:rsid w:val="00FF1F87"/>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semiHidden/>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paragraph" w:styleId="Revision">
    <w:name w:val="Revision"/>
    <w:hidden/>
    <w:uiPriority w:val="99"/>
    <w:semiHidden/>
    <w:rsid w:val="007E290D"/>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9972418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4C3EA02E-1F63-4490-95BC-AFCFF53D6945}">
  <ds:schemaRefs>
    <ds:schemaRef ds:uri="e32f50e1-6846-4d7d-ad60-ccd6877e6c5e"/>
    <ds:schemaRef ds:uri="5a888943-97ca-4c93-b605-714bb5e9e285"/>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http://schemas.microsoft.com/sharepoint/v4"/>
    <ds:schemaRef ds:uri="http://www.w3.org/XML/1998/namespace"/>
    <ds:schemaRef ds:uri="http://purl.org/dc/dcmitype/"/>
  </ds:schemaRefs>
</ds:datastoreItem>
</file>

<file path=customXml/itemProps3.xml><?xml version="1.0" encoding="utf-8"?>
<ds:datastoreItem xmlns:ds="http://schemas.openxmlformats.org/officeDocument/2006/customXml" ds:itemID="{70DC2CA6-A140-4E97-B3E6-85A98338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3080</TotalTime>
  <Pages>4</Pages>
  <Words>2101</Words>
  <Characters>11980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RAN2#119e</cp:lastModifiedBy>
  <cp:revision>715</cp:revision>
  <dcterms:created xsi:type="dcterms:W3CDTF">2022-08-02T16:23:00Z</dcterms:created>
  <dcterms:modified xsi:type="dcterms:W3CDTF">2022-08-10T00:37:00Z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